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16339" w14:textId="77777777" w:rsidR="00696ED5" w:rsidRPr="00CD4EBC" w:rsidRDefault="00F2688D" w:rsidP="004D1D38">
      <w:pPr>
        <w:pStyle w:val="NoSpacing"/>
        <w:rPr>
          <w:rFonts w:ascii="Arial" w:hAnsi="Arial" w:cs="Arial"/>
          <w:b/>
          <w:color w:val="1F4E79" w:themeColor="accent1" w:themeShade="80"/>
          <w:sz w:val="36"/>
          <w:szCs w:val="36"/>
        </w:rPr>
      </w:pPr>
      <w:r w:rsidRPr="00CD4EBC">
        <w:rPr>
          <w:rFonts w:ascii="Arial" w:hAnsi="Arial" w:cs="Arial"/>
          <w:b/>
          <w:color w:val="1F4E79" w:themeColor="accent1" w:themeShade="80"/>
          <w:sz w:val="36"/>
          <w:szCs w:val="36"/>
        </w:rPr>
        <w:t>BUSWELLS LODGE PRIMARY SCHOOL</w:t>
      </w:r>
    </w:p>
    <w:p w14:paraId="3838424C" w14:textId="77777777" w:rsidR="00F2688D" w:rsidRPr="00CD4EBC" w:rsidRDefault="00F2688D" w:rsidP="004D1D38">
      <w:pPr>
        <w:pStyle w:val="NoSpacing"/>
        <w:rPr>
          <w:rFonts w:ascii="Arial" w:hAnsi="Arial" w:cs="Arial"/>
        </w:rPr>
      </w:pPr>
    </w:p>
    <w:p w14:paraId="6154271D" w14:textId="623FE5B7" w:rsidR="00F2688D" w:rsidRPr="00CD4EBC" w:rsidRDefault="00F2688D" w:rsidP="004D1D38">
      <w:pPr>
        <w:pStyle w:val="NoSpacing"/>
        <w:rPr>
          <w:rFonts w:ascii="Arial" w:hAnsi="Arial" w:cs="Arial"/>
          <w:b/>
          <w:color w:val="1F4E79" w:themeColor="accent1" w:themeShade="80"/>
          <w:sz w:val="36"/>
          <w:szCs w:val="36"/>
        </w:rPr>
      </w:pPr>
      <w:r w:rsidRPr="00CD4EBC">
        <w:rPr>
          <w:rFonts w:ascii="Arial" w:hAnsi="Arial" w:cs="Arial"/>
          <w:b/>
          <w:color w:val="1F4E79" w:themeColor="accent1" w:themeShade="80"/>
          <w:sz w:val="36"/>
          <w:szCs w:val="36"/>
        </w:rPr>
        <w:t>PUPIL</w:t>
      </w:r>
      <w:r w:rsidR="00547AC7" w:rsidRPr="00CD4EBC">
        <w:rPr>
          <w:rFonts w:ascii="Arial" w:hAnsi="Arial" w:cs="Arial"/>
          <w:b/>
          <w:color w:val="1F4E79" w:themeColor="accent1" w:themeShade="80"/>
          <w:sz w:val="36"/>
          <w:szCs w:val="36"/>
        </w:rPr>
        <w:t xml:space="preserve"> </w:t>
      </w:r>
      <w:r w:rsidRPr="00CD4EBC">
        <w:rPr>
          <w:rFonts w:ascii="Arial" w:hAnsi="Arial" w:cs="Arial"/>
          <w:b/>
          <w:color w:val="1F4E79" w:themeColor="accent1" w:themeShade="80"/>
          <w:sz w:val="36"/>
          <w:szCs w:val="36"/>
        </w:rPr>
        <w:t xml:space="preserve">PREMIUM STRATEGY STATEMENT </w:t>
      </w:r>
      <w:r w:rsidR="00CD6DCF" w:rsidRPr="00CD4EBC">
        <w:rPr>
          <w:rFonts w:ascii="Arial" w:hAnsi="Arial" w:cs="Arial"/>
          <w:b/>
          <w:color w:val="1F4E79" w:themeColor="accent1" w:themeShade="80"/>
          <w:sz w:val="36"/>
          <w:szCs w:val="36"/>
        </w:rPr>
        <w:t>202</w:t>
      </w:r>
      <w:r w:rsidR="00DE06C5" w:rsidRPr="00CD4EBC">
        <w:rPr>
          <w:rFonts w:ascii="Arial" w:hAnsi="Arial" w:cs="Arial"/>
          <w:b/>
          <w:color w:val="1F4E79" w:themeColor="accent1" w:themeShade="80"/>
          <w:sz w:val="36"/>
          <w:szCs w:val="36"/>
        </w:rPr>
        <w:t>6</w:t>
      </w:r>
      <w:r w:rsidR="00CD6DCF" w:rsidRPr="00CD4EBC">
        <w:rPr>
          <w:rFonts w:ascii="Arial" w:hAnsi="Arial" w:cs="Arial"/>
          <w:b/>
          <w:color w:val="1F4E79" w:themeColor="accent1" w:themeShade="80"/>
          <w:sz w:val="36"/>
          <w:szCs w:val="36"/>
        </w:rPr>
        <w:t>-20</w:t>
      </w:r>
      <w:r w:rsidR="00DE06C5" w:rsidRPr="00CD4EBC">
        <w:rPr>
          <w:rFonts w:ascii="Arial" w:hAnsi="Arial" w:cs="Arial"/>
          <w:b/>
          <w:color w:val="1F4E79" w:themeColor="accent1" w:themeShade="80"/>
          <w:sz w:val="36"/>
          <w:szCs w:val="36"/>
        </w:rPr>
        <w:t>29</w:t>
      </w:r>
    </w:p>
    <w:p w14:paraId="746D64A4" w14:textId="77777777" w:rsidR="00F2688D" w:rsidRPr="00CD4EBC" w:rsidRDefault="00F2688D" w:rsidP="004D1D38">
      <w:pPr>
        <w:pStyle w:val="NoSpacing"/>
        <w:rPr>
          <w:rFonts w:ascii="Arial" w:hAnsi="Arial" w:cs="Arial"/>
        </w:rPr>
      </w:pPr>
    </w:p>
    <w:p w14:paraId="23BAD101" w14:textId="77777777" w:rsidR="00F2688D" w:rsidRPr="00CD4EBC" w:rsidRDefault="00F2688D" w:rsidP="00F2688D">
      <w:pPr>
        <w:rPr>
          <w:rFonts w:ascii="Arial" w:hAnsi="Arial" w:cs="Arial"/>
          <w:b/>
        </w:rPr>
      </w:pPr>
      <w:r w:rsidRPr="00CD4EBC">
        <w:rPr>
          <w:rFonts w:ascii="Arial" w:hAnsi="Arial" w:cs="Arial"/>
        </w:rPr>
        <w:t xml:space="preserve">This statement details our school’s use of pupil premium funding to help improve the attainment of our disadvantaged pupils. </w:t>
      </w:r>
    </w:p>
    <w:p w14:paraId="50F0DCB8" w14:textId="77777777" w:rsidR="00F2688D" w:rsidRPr="00CD4EBC" w:rsidRDefault="00F2688D" w:rsidP="00F2688D">
      <w:pPr>
        <w:rPr>
          <w:rFonts w:ascii="Arial" w:hAnsi="Arial" w:cs="Arial"/>
          <w:b/>
        </w:rPr>
      </w:pPr>
      <w:r w:rsidRPr="00CD4EBC">
        <w:rPr>
          <w:rFonts w:ascii="Arial" w:hAnsi="Arial" w:cs="Arial"/>
        </w:rPr>
        <w:t>It outlines our pupil premium strategy, how we intend to spend the funding in this academic year and the outcomes for disadvantaged pupils last academic year.</w:t>
      </w:r>
    </w:p>
    <w:p w14:paraId="43505204" w14:textId="77777777" w:rsidR="00F2688D" w:rsidRPr="00CD4EBC" w:rsidRDefault="00F2688D" w:rsidP="00F2688D">
      <w:pPr>
        <w:pStyle w:val="Heading2"/>
        <w:rPr>
          <w:rFonts w:cs="Arial"/>
        </w:rPr>
      </w:pPr>
      <w:r w:rsidRPr="00CD4EBC">
        <w:rPr>
          <w:rFonts w:cs="Arial"/>
        </w:rPr>
        <w:t>School overview</w:t>
      </w:r>
    </w:p>
    <w:tbl>
      <w:tblPr>
        <w:tblW w:w="5000" w:type="pct"/>
        <w:tblCellMar>
          <w:left w:w="10" w:type="dxa"/>
          <w:right w:w="10" w:type="dxa"/>
        </w:tblCellMar>
        <w:tblLook w:val="04A0" w:firstRow="1" w:lastRow="0" w:firstColumn="1" w:lastColumn="0" w:noHBand="0" w:noVBand="1"/>
      </w:tblPr>
      <w:tblGrid>
        <w:gridCol w:w="7297"/>
        <w:gridCol w:w="3324"/>
      </w:tblGrid>
      <w:tr w:rsidR="00F2688D" w:rsidRPr="00CD4EBC" w14:paraId="12BCCCFA"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B672EC1" w14:textId="77777777" w:rsidR="00F2688D" w:rsidRPr="00CD4EBC" w:rsidRDefault="00F2688D" w:rsidP="008F132F">
            <w:pPr>
              <w:pStyle w:val="TableHeader"/>
              <w:ind w:left="0" w:right="0"/>
              <w:jc w:val="left"/>
              <w:rPr>
                <w:rFonts w:cs="Arial"/>
              </w:rPr>
            </w:pPr>
            <w:r w:rsidRPr="00CD4EBC">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40799102" w14:textId="77777777" w:rsidR="00F2688D" w:rsidRPr="00CD4EBC" w:rsidRDefault="00F2688D" w:rsidP="008F132F">
            <w:pPr>
              <w:pStyle w:val="TableHeader"/>
              <w:ind w:left="0" w:right="0"/>
              <w:jc w:val="left"/>
              <w:rPr>
                <w:rFonts w:cs="Arial"/>
              </w:rPr>
            </w:pPr>
            <w:r w:rsidRPr="00CD4EBC">
              <w:rPr>
                <w:rFonts w:cs="Arial"/>
              </w:rPr>
              <w:t>Data</w:t>
            </w:r>
          </w:p>
        </w:tc>
      </w:tr>
      <w:tr w:rsidR="00F2688D" w:rsidRPr="00CD4EBC" w14:paraId="436E13AA"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103EBA" w14:textId="77777777" w:rsidR="00F2688D" w:rsidRPr="00CD4EBC" w:rsidRDefault="00F2688D" w:rsidP="008F132F">
            <w:pPr>
              <w:pStyle w:val="TableRow"/>
              <w:ind w:left="0" w:right="0"/>
              <w:rPr>
                <w:rFonts w:cs="Arial"/>
              </w:rPr>
            </w:pPr>
            <w:r w:rsidRPr="00CD4EBC">
              <w:rPr>
                <w:rFonts w:cs="Arial"/>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435058" w14:textId="00F2B6DF" w:rsidR="00F2688D" w:rsidRPr="00CD4EBC" w:rsidRDefault="004E71CC" w:rsidP="00B12DC1">
            <w:pPr>
              <w:pStyle w:val="TableRow"/>
              <w:ind w:left="0" w:right="0"/>
              <w:jc w:val="center"/>
              <w:rPr>
                <w:rFonts w:cs="Arial"/>
              </w:rPr>
            </w:pPr>
            <w:r w:rsidRPr="00CD4EBC">
              <w:rPr>
                <w:rFonts w:cs="Arial"/>
              </w:rPr>
              <w:t>325</w:t>
            </w:r>
          </w:p>
        </w:tc>
      </w:tr>
      <w:tr w:rsidR="00F2688D" w:rsidRPr="00CD4EBC" w14:paraId="16A8C418"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F53679" w14:textId="77777777" w:rsidR="00F2688D" w:rsidRPr="00CD4EBC" w:rsidRDefault="00F2688D" w:rsidP="008F132F">
            <w:pPr>
              <w:pStyle w:val="TableRow"/>
              <w:ind w:left="0" w:right="0"/>
              <w:rPr>
                <w:rFonts w:cs="Arial"/>
              </w:rPr>
            </w:pPr>
            <w:r w:rsidRPr="00CD4EBC">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37B85F" w14:textId="358A6BF7" w:rsidR="00F2688D" w:rsidRPr="00CD4EBC" w:rsidRDefault="00407C35" w:rsidP="00B12DC1">
            <w:pPr>
              <w:pStyle w:val="TableRow"/>
              <w:ind w:left="0" w:right="0"/>
              <w:jc w:val="center"/>
              <w:rPr>
                <w:rFonts w:cs="Arial"/>
              </w:rPr>
            </w:pPr>
            <w:r w:rsidRPr="00CD4EBC">
              <w:rPr>
                <w:rFonts w:cs="Arial"/>
              </w:rPr>
              <w:t>37%</w:t>
            </w:r>
          </w:p>
        </w:tc>
      </w:tr>
      <w:tr w:rsidR="00F2688D" w:rsidRPr="00CD4EBC" w14:paraId="29BD8100"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778D4E" w14:textId="77777777" w:rsidR="00F2688D" w:rsidRPr="00CD4EBC" w:rsidRDefault="00F2688D" w:rsidP="00B12DC1">
            <w:pPr>
              <w:pStyle w:val="TableRow"/>
              <w:ind w:left="0" w:right="0"/>
              <w:rPr>
                <w:rFonts w:cs="Arial"/>
              </w:rPr>
            </w:pPr>
            <w:r w:rsidRPr="00CD4EBC">
              <w:rPr>
                <w:rFonts w:cs="Arial"/>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74D933" w14:textId="2ADDFFC3" w:rsidR="00F2688D" w:rsidRPr="00CD4EBC" w:rsidRDefault="00B12DC1" w:rsidP="00B12DC1">
            <w:pPr>
              <w:pStyle w:val="TableRow"/>
              <w:ind w:left="0" w:right="0"/>
              <w:jc w:val="center"/>
              <w:rPr>
                <w:rFonts w:cs="Arial"/>
              </w:rPr>
            </w:pPr>
            <w:r w:rsidRPr="00CD4EBC">
              <w:rPr>
                <w:rFonts w:cs="Arial"/>
              </w:rPr>
              <w:t>202</w:t>
            </w:r>
            <w:r w:rsidR="00DE06C5" w:rsidRPr="00CD4EBC">
              <w:rPr>
                <w:rFonts w:cs="Arial"/>
              </w:rPr>
              <w:t>6</w:t>
            </w:r>
            <w:r w:rsidR="00CD6DCF" w:rsidRPr="00CD4EBC">
              <w:rPr>
                <w:rFonts w:cs="Arial"/>
              </w:rPr>
              <w:t>-20</w:t>
            </w:r>
            <w:r w:rsidR="00DE06C5" w:rsidRPr="00CD4EBC">
              <w:rPr>
                <w:rFonts w:cs="Arial"/>
              </w:rPr>
              <w:t>29</w:t>
            </w:r>
          </w:p>
        </w:tc>
      </w:tr>
      <w:tr w:rsidR="00F2688D" w:rsidRPr="00CD4EBC" w14:paraId="070617ED"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0AA00F" w14:textId="77777777" w:rsidR="00F2688D" w:rsidRPr="00CD4EBC" w:rsidRDefault="00F2688D" w:rsidP="008F132F">
            <w:pPr>
              <w:pStyle w:val="TableRow"/>
              <w:ind w:left="0" w:right="0"/>
              <w:rPr>
                <w:rFonts w:cs="Arial"/>
              </w:rPr>
            </w:pPr>
            <w:r w:rsidRPr="00CD4EBC">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AB4F18" w14:textId="04431D49" w:rsidR="00F2688D" w:rsidRPr="00CD4EBC" w:rsidRDefault="008F6D39" w:rsidP="00B12DC1">
            <w:pPr>
              <w:pStyle w:val="TableRow"/>
              <w:ind w:left="0" w:right="0"/>
              <w:jc w:val="center"/>
              <w:rPr>
                <w:rFonts w:cs="Arial"/>
              </w:rPr>
            </w:pPr>
            <w:r w:rsidRPr="00CD4EBC">
              <w:rPr>
                <w:rFonts w:cs="Arial"/>
              </w:rPr>
              <w:t>September</w:t>
            </w:r>
            <w:r w:rsidR="00DE06C5" w:rsidRPr="00CD4EBC">
              <w:rPr>
                <w:rFonts w:cs="Arial"/>
              </w:rPr>
              <w:t xml:space="preserve"> 2026</w:t>
            </w:r>
          </w:p>
        </w:tc>
      </w:tr>
      <w:tr w:rsidR="00F2688D" w:rsidRPr="00CD4EBC" w14:paraId="173FAA7E"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D08829" w14:textId="77777777" w:rsidR="00F2688D" w:rsidRPr="00CD4EBC" w:rsidRDefault="00F2688D" w:rsidP="008F132F">
            <w:pPr>
              <w:pStyle w:val="TableRow"/>
              <w:ind w:left="0" w:right="0"/>
              <w:rPr>
                <w:rFonts w:cs="Arial"/>
              </w:rPr>
            </w:pPr>
            <w:r w:rsidRPr="00CD4EBC">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04550D" w14:textId="45414E0E" w:rsidR="00F2688D" w:rsidRPr="00CD4EBC" w:rsidRDefault="00DE06C5" w:rsidP="00B12DC1">
            <w:pPr>
              <w:pStyle w:val="TableRow"/>
              <w:ind w:left="0" w:right="0"/>
              <w:jc w:val="center"/>
              <w:rPr>
                <w:rFonts w:cs="Arial"/>
              </w:rPr>
            </w:pPr>
            <w:r w:rsidRPr="00CD4EBC">
              <w:rPr>
                <w:rFonts w:cs="Arial"/>
              </w:rPr>
              <w:t>September 2027</w:t>
            </w:r>
          </w:p>
        </w:tc>
      </w:tr>
      <w:tr w:rsidR="00F2688D" w:rsidRPr="00CD4EBC" w14:paraId="507B471A"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7C644A" w14:textId="77777777" w:rsidR="00F2688D" w:rsidRPr="00CD4EBC" w:rsidRDefault="00F2688D" w:rsidP="008F132F">
            <w:pPr>
              <w:pStyle w:val="TableRow"/>
              <w:ind w:left="0" w:right="0"/>
              <w:rPr>
                <w:rFonts w:cs="Arial"/>
              </w:rPr>
            </w:pPr>
            <w:r w:rsidRPr="00CD4EBC">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202D6B" w14:textId="0386AC5D" w:rsidR="00F2688D" w:rsidRPr="00CD4EBC" w:rsidRDefault="00917305" w:rsidP="00B12DC1">
            <w:pPr>
              <w:pStyle w:val="TableRow"/>
              <w:ind w:left="0" w:right="0"/>
              <w:jc w:val="center"/>
              <w:rPr>
                <w:rFonts w:cs="Arial"/>
              </w:rPr>
            </w:pPr>
            <w:r w:rsidRPr="00CD4EBC">
              <w:rPr>
                <w:rFonts w:cs="Arial"/>
              </w:rPr>
              <w:t>Adrian Durrant</w:t>
            </w:r>
          </w:p>
        </w:tc>
      </w:tr>
      <w:tr w:rsidR="00F2688D" w:rsidRPr="00CD4EBC" w14:paraId="4BA27E3F"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637E99" w14:textId="77777777" w:rsidR="00F2688D" w:rsidRPr="00CD4EBC" w:rsidRDefault="00F2688D" w:rsidP="008F132F">
            <w:pPr>
              <w:pStyle w:val="TableRow"/>
              <w:ind w:left="0" w:right="0"/>
              <w:rPr>
                <w:rFonts w:cs="Arial"/>
              </w:rPr>
            </w:pPr>
            <w:r w:rsidRPr="00CD4EBC">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FC785E" w14:textId="39216BE8" w:rsidR="00F2688D" w:rsidRPr="00CD4EBC" w:rsidRDefault="00917305" w:rsidP="00B12DC1">
            <w:pPr>
              <w:pStyle w:val="TableRow"/>
              <w:ind w:left="0" w:right="0"/>
              <w:jc w:val="center"/>
              <w:rPr>
                <w:rFonts w:cs="Arial"/>
              </w:rPr>
            </w:pPr>
            <w:r w:rsidRPr="00CD4EBC">
              <w:rPr>
                <w:rFonts w:cs="Arial"/>
              </w:rPr>
              <w:t>Adrian Durrant</w:t>
            </w:r>
          </w:p>
        </w:tc>
      </w:tr>
      <w:tr w:rsidR="00F2688D" w:rsidRPr="00CD4EBC" w14:paraId="0F5DD12F" w14:textId="77777777" w:rsidTr="008F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D21765" w14:textId="77777777" w:rsidR="00F2688D" w:rsidRPr="00CD4EBC" w:rsidRDefault="00F2688D" w:rsidP="008F132F">
            <w:pPr>
              <w:pStyle w:val="TableRow"/>
              <w:ind w:left="0" w:right="0"/>
              <w:rPr>
                <w:rFonts w:cs="Arial"/>
              </w:rPr>
            </w:pPr>
            <w:r w:rsidRPr="00CD4EBC">
              <w:rPr>
                <w:rFonts w:cs="Arial"/>
              </w:rPr>
              <w:t xml:space="preserve">Governor </w:t>
            </w:r>
            <w:r w:rsidRPr="00CD4EBC">
              <w:rPr>
                <w:rFonts w:cs="Arial"/>
                <w:szCs w:val="22"/>
              </w:rPr>
              <w:t xml:space="preserve">/ Trustee </w:t>
            </w:r>
            <w:r w:rsidRPr="00CD4EBC">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D855BC" w14:textId="77777777" w:rsidR="00F2688D" w:rsidRPr="00CD4EBC" w:rsidRDefault="00B12DC1" w:rsidP="00B12DC1">
            <w:pPr>
              <w:pStyle w:val="TableRow"/>
              <w:ind w:left="0" w:right="0"/>
              <w:jc w:val="center"/>
              <w:rPr>
                <w:rFonts w:cs="Arial"/>
              </w:rPr>
            </w:pPr>
            <w:r w:rsidRPr="00CD4EBC">
              <w:rPr>
                <w:rFonts w:cs="Arial"/>
              </w:rPr>
              <w:t>Lynn Wyeth</w:t>
            </w:r>
          </w:p>
        </w:tc>
      </w:tr>
    </w:tbl>
    <w:p w14:paraId="1D2EC148" w14:textId="77777777" w:rsidR="00F2688D" w:rsidRPr="00CD4EBC" w:rsidRDefault="00F2688D" w:rsidP="004D1D38">
      <w:pPr>
        <w:pStyle w:val="NoSpacing"/>
        <w:rPr>
          <w:rFonts w:ascii="Arial" w:hAnsi="Arial" w:cs="Arial"/>
        </w:rPr>
      </w:pPr>
    </w:p>
    <w:p w14:paraId="25B9AC64" w14:textId="77777777" w:rsidR="00501065" w:rsidRPr="00CD4EBC" w:rsidRDefault="00501065" w:rsidP="00501065">
      <w:pPr>
        <w:pStyle w:val="Heading2"/>
        <w:rPr>
          <w:rFonts w:cs="Arial"/>
        </w:rPr>
      </w:pPr>
      <w:r w:rsidRPr="00CD4EBC">
        <w:rPr>
          <w:rFonts w:cs="Arial"/>
        </w:rPr>
        <w:t>Funding overview</w:t>
      </w:r>
    </w:p>
    <w:tbl>
      <w:tblPr>
        <w:tblW w:w="10627" w:type="dxa"/>
        <w:tblCellMar>
          <w:left w:w="10" w:type="dxa"/>
          <w:right w:w="10" w:type="dxa"/>
        </w:tblCellMar>
        <w:tblLook w:val="04A0" w:firstRow="1" w:lastRow="0" w:firstColumn="1" w:lastColumn="0" w:noHBand="0" w:noVBand="1"/>
      </w:tblPr>
      <w:tblGrid>
        <w:gridCol w:w="6516"/>
        <w:gridCol w:w="4111"/>
      </w:tblGrid>
      <w:tr w:rsidR="00501065" w:rsidRPr="00CD4EBC" w14:paraId="2CC810D2" w14:textId="77777777" w:rsidTr="0050106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5F174BDF" w14:textId="77777777" w:rsidR="00501065" w:rsidRPr="00CD4EBC" w:rsidRDefault="00501065" w:rsidP="008F132F">
            <w:pPr>
              <w:pStyle w:val="TableRow"/>
              <w:ind w:left="0" w:right="0"/>
              <w:rPr>
                <w:rFonts w:cs="Arial"/>
              </w:rPr>
            </w:pPr>
            <w:r w:rsidRPr="00CD4EBC">
              <w:rPr>
                <w:rFonts w:cs="Arial"/>
                <w:b/>
              </w:rPr>
              <w:t>Detail</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BC69829" w14:textId="77777777" w:rsidR="00501065" w:rsidRPr="00CD4EBC" w:rsidRDefault="00501065" w:rsidP="008F132F">
            <w:pPr>
              <w:pStyle w:val="TableRow"/>
              <w:ind w:left="0" w:right="0"/>
              <w:rPr>
                <w:rFonts w:cs="Arial"/>
              </w:rPr>
            </w:pPr>
            <w:r w:rsidRPr="00CD4EBC">
              <w:rPr>
                <w:rFonts w:cs="Arial"/>
                <w:b/>
              </w:rPr>
              <w:t>Amount</w:t>
            </w:r>
          </w:p>
        </w:tc>
      </w:tr>
      <w:tr w:rsidR="00501065" w:rsidRPr="00CD4EBC" w14:paraId="08F6A6AD" w14:textId="77777777" w:rsidTr="0050106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23A1D69" w14:textId="77777777" w:rsidR="00501065" w:rsidRPr="00CD4EBC" w:rsidRDefault="00501065" w:rsidP="008F132F">
            <w:pPr>
              <w:pStyle w:val="TableRow"/>
              <w:ind w:left="0" w:right="0"/>
              <w:rPr>
                <w:rFonts w:cs="Arial"/>
              </w:rPr>
            </w:pPr>
            <w:r w:rsidRPr="00CD4EBC">
              <w:rPr>
                <w:rFonts w:cs="Arial"/>
              </w:rPr>
              <w:t>Pupil premium funding allocation this academic year</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8705CE" w14:textId="2CAC3BD8" w:rsidR="00501065" w:rsidRPr="00CD4EBC" w:rsidRDefault="00501065" w:rsidP="008F132F">
            <w:pPr>
              <w:pStyle w:val="TableRow"/>
              <w:ind w:left="0" w:right="0"/>
              <w:rPr>
                <w:rFonts w:cs="Arial"/>
              </w:rPr>
            </w:pPr>
            <w:r w:rsidRPr="00CD4EBC">
              <w:rPr>
                <w:rFonts w:cs="Arial"/>
              </w:rPr>
              <w:t>£</w:t>
            </w:r>
            <w:r w:rsidR="00917305" w:rsidRPr="00CD4EBC">
              <w:rPr>
                <w:rFonts w:cs="Arial"/>
              </w:rPr>
              <w:t>265,600</w:t>
            </w:r>
          </w:p>
        </w:tc>
      </w:tr>
      <w:tr w:rsidR="00501065" w:rsidRPr="00CD4EBC" w14:paraId="30815273" w14:textId="77777777" w:rsidTr="0050106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964F178" w14:textId="77777777" w:rsidR="00501065" w:rsidRPr="00CD4EBC" w:rsidRDefault="00501065" w:rsidP="008F132F">
            <w:pPr>
              <w:pStyle w:val="TableRow"/>
              <w:spacing w:after="120"/>
              <w:ind w:left="0" w:right="0"/>
              <w:rPr>
                <w:rFonts w:cs="Arial"/>
              </w:rPr>
            </w:pPr>
            <w:r w:rsidRPr="00CD4EBC">
              <w:rPr>
                <w:rFonts w:cs="Arial"/>
              </w:rPr>
              <w:t xml:space="preserve">Pupil premium funding carried forward from previous years </w:t>
            </w:r>
            <w:r w:rsidRPr="00CD4EBC">
              <w:rPr>
                <w:rFonts w:cs="Arial"/>
                <w:i/>
                <w:iCs/>
              </w:rPr>
              <w:t>(enter £0 if not applicable)</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907265" w14:textId="77777777" w:rsidR="00501065" w:rsidRPr="00CD4EBC" w:rsidRDefault="00501065" w:rsidP="008F132F">
            <w:pPr>
              <w:pStyle w:val="TableRow"/>
              <w:ind w:left="0" w:right="0"/>
              <w:rPr>
                <w:rFonts w:cs="Arial"/>
              </w:rPr>
            </w:pPr>
            <w:r w:rsidRPr="00CD4EBC">
              <w:rPr>
                <w:rFonts w:cs="Arial"/>
              </w:rPr>
              <w:t>£</w:t>
            </w:r>
            <w:r w:rsidR="00B12DC1" w:rsidRPr="00CD4EBC">
              <w:rPr>
                <w:rFonts w:cs="Arial"/>
              </w:rPr>
              <w:t>0</w:t>
            </w:r>
          </w:p>
        </w:tc>
      </w:tr>
      <w:tr w:rsidR="00501065" w:rsidRPr="00CD4EBC" w14:paraId="4F0285FD" w14:textId="77777777" w:rsidTr="0050106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44E3BC" w14:textId="77777777" w:rsidR="00501065" w:rsidRPr="00CD4EBC" w:rsidRDefault="00501065" w:rsidP="00B12DC1">
            <w:pPr>
              <w:pStyle w:val="TableRow"/>
              <w:spacing w:after="120"/>
              <w:ind w:left="0" w:right="0"/>
              <w:rPr>
                <w:rFonts w:cs="Arial"/>
                <w:b/>
              </w:rPr>
            </w:pPr>
            <w:r w:rsidRPr="00CD4EBC">
              <w:rPr>
                <w:rFonts w:cs="Arial"/>
                <w:b/>
              </w:rPr>
              <w:t>Total budget for this academic year</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E19AF6" w14:textId="1446ADAC" w:rsidR="00501065" w:rsidRPr="00CD4EBC" w:rsidRDefault="00501065" w:rsidP="008F132F">
            <w:pPr>
              <w:pStyle w:val="TableRow"/>
              <w:ind w:left="0" w:right="0"/>
              <w:rPr>
                <w:rFonts w:cs="Arial"/>
                <w:b/>
              </w:rPr>
            </w:pPr>
            <w:r w:rsidRPr="00CD4EBC">
              <w:rPr>
                <w:rFonts w:cs="Arial"/>
                <w:b/>
              </w:rPr>
              <w:t>£</w:t>
            </w:r>
            <w:r w:rsidR="00917305" w:rsidRPr="00CD4EBC">
              <w:rPr>
                <w:rFonts w:cs="Arial"/>
                <w:b/>
              </w:rPr>
              <w:t>265,600</w:t>
            </w:r>
          </w:p>
        </w:tc>
      </w:tr>
    </w:tbl>
    <w:p w14:paraId="2EDB24B6" w14:textId="77777777" w:rsidR="00F2688D" w:rsidRPr="00CD4EBC" w:rsidRDefault="00F2688D" w:rsidP="004D1D38">
      <w:pPr>
        <w:pStyle w:val="NoSpacing"/>
        <w:rPr>
          <w:rFonts w:ascii="Arial" w:hAnsi="Arial" w:cs="Arial"/>
        </w:rPr>
      </w:pPr>
    </w:p>
    <w:p w14:paraId="281C1FE1" w14:textId="77777777" w:rsidR="00501065" w:rsidRPr="00CD4EBC" w:rsidRDefault="00501065">
      <w:pPr>
        <w:rPr>
          <w:rFonts w:ascii="Arial" w:hAnsi="Arial" w:cs="Arial"/>
        </w:rPr>
      </w:pPr>
      <w:r w:rsidRPr="00CD4EBC">
        <w:rPr>
          <w:rFonts w:ascii="Arial" w:hAnsi="Arial" w:cs="Arial"/>
        </w:rPr>
        <w:br w:type="page"/>
      </w:r>
    </w:p>
    <w:p w14:paraId="59FFB255" w14:textId="77777777" w:rsidR="00501065" w:rsidRPr="00CD4EBC" w:rsidRDefault="00501065" w:rsidP="00501065">
      <w:pPr>
        <w:pStyle w:val="Heading1"/>
        <w:rPr>
          <w:rFonts w:ascii="Arial" w:hAnsi="Arial" w:cs="Arial"/>
          <w:b/>
          <w:color w:val="1F4E79" w:themeColor="accent1" w:themeShade="80"/>
          <w:sz w:val="36"/>
          <w:szCs w:val="36"/>
        </w:rPr>
      </w:pPr>
      <w:r w:rsidRPr="00CD4EBC">
        <w:rPr>
          <w:rFonts w:ascii="Arial" w:hAnsi="Arial" w:cs="Arial"/>
          <w:b/>
          <w:color w:val="1F4E79" w:themeColor="accent1" w:themeShade="80"/>
          <w:sz w:val="36"/>
          <w:szCs w:val="36"/>
        </w:rPr>
        <w:lastRenderedPageBreak/>
        <w:t>Part A: Pupil premium strategy plan</w:t>
      </w:r>
    </w:p>
    <w:p w14:paraId="41695E8A" w14:textId="77777777" w:rsidR="00501065" w:rsidRPr="00CD4EBC" w:rsidRDefault="00501065" w:rsidP="00501065">
      <w:pPr>
        <w:pStyle w:val="Heading2"/>
        <w:rPr>
          <w:rFonts w:cs="Arial"/>
        </w:rPr>
      </w:pPr>
      <w:r w:rsidRPr="00CD4EBC">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501065" w:rsidRPr="00CD4EBC" w14:paraId="0F973A53" w14:textId="77777777" w:rsidTr="008F132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7E335" w14:textId="77777777" w:rsidR="001C0B7D" w:rsidRPr="00CD4EBC" w:rsidRDefault="001C0B7D" w:rsidP="001C0B7D">
            <w:pPr>
              <w:spacing w:before="100" w:beforeAutospacing="1" w:after="100" w:afterAutospacing="1"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 xml:space="preserve">At Buswells Lodge Primary School, we are committed to ensuring that disadvantage does not determine destiny. Our pupil premium strategy is rooted in a clear understanding of our school context, where many pupils face significant socio-economic challenges, high levels of vulnerability, barriers to attendance, and limited access to wider cultural and educational opportunities. We recognise that many disadvantaged pupils may also have SEND, social care involvement, EAL needs, or additional vulnerabilities that can compound barriers to learning. </w:t>
            </w:r>
          </w:p>
          <w:p w14:paraId="43144E75" w14:textId="77777777" w:rsidR="001C0B7D" w:rsidRPr="00CD4EBC" w:rsidRDefault="001C0B7D" w:rsidP="001C0B7D">
            <w:pPr>
              <w:spacing w:before="100" w:beforeAutospacing="1" w:after="100" w:afterAutospacing="1"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Our approach is built on the principle of providing the right support, at the right time, for the right pupils. We prioritise high-quality teaching as the most effective lever for improving outcomes, whilst supplementing this with targeted academic interventions, robust pastoral support, family engagement, attendance improvement strategies and enriched personal development opportunities.</w:t>
            </w:r>
          </w:p>
          <w:p w14:paraId="7D12AF0C" w14:textId="5C290E32" w:rsidR="001C0B7D" w:rsidRPr="00CD4EBC" w:rsidRDefault="001C0B7D" w:rsidP="001C0B7D">
            <w:pPr>
              <w:spacing w:before="100" w:beforeAutospacing="1" w:after="100" w:afterAutospacing="1"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 xml:space="preserve">Through a relentless focus on reading, writing, mathematics, communication and language, inclusion, attendance and personal development, we aim to remove barriers, raise aspirations and ensure that disadvantaged pupils achieve well from their starting points. We will use evidence-informed approaches, regular monitoring and careful evaluation to ensure funding has maximum impact and that pupils are fully prepared for the next stage of their education and future lives. </w:t>
            </w:r>
          </w:p>
          <w:p w14:paraId="2E128801" w14:textId="4527877B" w:rsidR="00DE06C5" w:rsidRPr="00CD4EBC" w:rsidRDefault="00DE06C5" w:rsidP="001C0B7D">
            <w:pPr>
              <w:spacing w:before="100" w:beforeAutospacing="1" w:after="100" w:afterAutospacing="1"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Specifically, we will ensure that we:</w:t>
            </w:r>
          </w:p>
          <w:p w14:paraId="0AC323BB" w14:textId="77777777" w:rsidR="00DE06C5" w:rsidRPr="00CD4EBC" w:rsidRDefault="00DE06C5" w:rsidP="00DE06C5">
            <w:pPr>
              <w:pStyle w:val="NormalWeb"/>
              <w:numPr>
                <w:ilvl w:val="0"/>
                <w:numId w:val="24"/>
              </w:numPr>
              <w:spacing w:line="300" w:lineRule="atLeast"/>
              <w:rPr>
                <w:rFonts w:ascii="Arial" w:hAnsi="Arial" w:cs="Arial"/>
                <w:sz w:val="20"/>
                <w:szCs w:val="20"/>
              </w:rPr>
            </w:pPr>
            <w:r w:rsidRPr="00CD4EBC">
              <w:rPr>
                <w:rFonts w:ascii="Arial" w:hAnsi="Arial" w:cs="Arial"/>
                <w:sz w:val="20"/>
                <w:szCs w:val="20"/>
              </w:rPr>
              <w:t>Deliver consistently high-quality, evidence-informed teaching through adaptive practice, precise assessment and targeted professional development in reading, vocabulary, communication and language, SEND and inclusion.</w:t>
            </w:r>
          </w:p>
          <w:p w14:paraId="7B3E804A" w14:textId="77777777" w:rsidR="00DE06C5" w:rsidRPr="00CD4EBC" w:rsidRDefault="00DE06C5" w:rsidP="00DE06C5">
            <w:pPr>
              <w:pStyle w:val="NormalWeb"/>
              <w:numPr>
                <w:ilvl w:val="0"/>
                <w:numId w:val="24"/>
              </w:numPr>
              <w:spacing w:line="300" w:lineRule="atLeast"/>
              <w:rPr>
                <w:rFonts w:ascii="Arial" w:hAnsi="Arial" w:cs="Arial"/>
                <w:sz w:val="20"/>
                <w:szCs w:val="20"/>
              </w:rPr>
            </w:pPr>
            <w:r w:rsidRPr="00CD4EBC">
              <w:rPr>
                <w:rFonts w:ascii="Arial" w:hAnsi="Arial" w:cs="Arial"/>
                <w:sz w:val="20"/>
                <w:szCs w:val="20"/>
              </w:rPr>
              <w:t>Provide timely, data-informed interventions in reading, writing and mathematics to identify gaps early and accelerate progress for disadvantaged pupils who are at risk of underachievement.</w:t>
            </w:r>
          </w:p>
          <w:p w14:paraId="27CCA267" w14:textId="77777777" w:rsidR="00DE06C5" w:rsidRPr="00CD4EBC" w:rsidRDefault="00DE06C5" w:rsidP="00DE06C5">
            <w:pPr>
              <w:pStyle w:val="NormalWeb"/>
              <w:numPr>
                <w:ilvl w:val="0"/>
                <w:numId w:val="24"/>
              </w:numPr>
              <w:spacing w:line="300" w:lineRule="atLeast"/>
              <w:rPr>
                <w:rFonts w:ascii="Arial" w:hAnsi="Arial" w:cs="Arial"/>
                <w:sz w:val="20"/>
                <w:szCs w:val="20"/>
              </w:rPr>
            </w:pPr>
            <w:r w:rsidRPr="00CD4EBC">
              <w:rPr>
                <w:rFonts w:ascii="Arial" w:hAnsi="Arial" w:cs="Arial"/>
                <w:sz w:val="20"/>
                <w:szCs w:val="20"/>
              </w:rPr>
              <w:t>Implement robust attendance monitoring, early intervention and personalised support, working closely with families and external agencies to address barriers and reduce persistent absence.</w:t>
            </w:r>
          </w:p>
          <w:p w14:paraId="707F0548" w14:textId="77777777" w:rsidR="00DE06C5" w:rsidRPr="00CD4EBC" w:rsidRDefault="00DE06C5" w:rsidP="00DE06C5">
            <w:pPr>
              <w:pStyle w:val="NormalWeb"/>
              <w:numPr>
                <w:ilvl w:val="0"/>
                <w:numId w:val="24"/>
              </w:numPr>
              <w:spacing w:line="300" w:lineRule="atLeast"/>
              <w:rPr>
                <w:rFonts w:ascii="Arial" w:hAnsi="Arial" w:cs="Arial"/>
                <w:sz w:val="20"/>
                <w:szCs w:val="20"/>
              </w:rPr>
            </w:pPr>
            <w:r w:rsidRPr="00CD4EBC">
              <w:rPr>
                <w:rFonts w:ascii="Arial" w:hAnsi="Arial" w:cs="Arial"/>
                <w:sz w:val="20"/>
                <w:szCs w:val="20"/>
              </w:rPr>
              <w:t>Provide coordinated pastoral, wellbeing, safeguarding and SEND support to ensure vulnerable pupils can engage fully in learning and achieve positive outcomes.</w:t>
            </w:r>
          </w:p>
          <w:p w14:paraId="53FAA061" w14:textId="77777777" w:rsidR="00DE06C5" w:rsidRPr="00CD4EBC" w:rsidRDefault="00DE06C5" w:rsidP="00DE06C5">
            <w:pPr>
              <w:pStyle w:val="NormalWeb"/>
              <w:numPr>
                <w:ilvl w:val="0"/>
                <w:numId w:val="24"/>
              </w:numPr>
              <w:spacing w:line="300" w:lineRule="atLeast"/>
              <w:rPr>
                <w:rFonts w:ascii="Arial" w:hAnsi="Arial" w:cs="Arial"/>
                <w:sz w:val="20"/>
                <w:szCs w:val="20"/>
              </w:rPr>
            </w:pPr>
            <w:r w:rsidRPr="00CD4EBC">
              <w:rPr>
                <w:rFonts w:ascii="Arial" w:hAnsi="Arial" w:cs="Arial"/>
                <w:sz w:val="20"/>
                <w:szCs w:val="20"/>
              </w:rPr>
              <w:t>Build strong partnerships with families through proactive communication, learning support and access to external services, improving engagement, attendance and educational outcomes.</w:t>
            </w:r>
          </w:p>
          <w:p w14:paraId="4DA00972" w14:textId="00A026F1" w:rsidR="00501065" w:rsidRPr="00CD4EBC" w:rsidRDefault="00DE06C5" w:rsidP="00DE06C5">
            <w:pPr>
              <w:pStyle w:val="NormalWeb"/>
              <w:numPr>
                <w:ilvl w:val="0"/>
                <w:numId w:val="24"/>
              </w:numPr>
              <w:spacing w:line="300" w:lineRule="atLeast"/>
              <w:rPr>
                <w:rFonts w:ascii="Arial" w:hAnsi="Arial" w:cs="Arial"/>
                <w:sz w:val="21"/>
                <w:szCs w:val="21"/>
              </w:rPr>
            </w:pPr>
            <w:r w:rsidRPr="00CD4EBC">
              <w:rPr>
                <w:rFonts w:ascii="Arial" w:hAnsi="Arial" w:cs="Arial"/>
                <w:sz w:val="20"/>
                <w:szCs w:val="20"/>
              </w:rPr>
              <w:t>Ensure all disadvantaged pupils can access a wide range of enrichment opportunities, educational visits, clubs, leadership roles and aspirational experiences that broaden horizons and prepare them for future success.</w:t>
            </w:r>
          </w:p>
        </w:tc>
      </w:tr>
    </w:tbl>
    <w:p w14:paraId="37A548D0" w14:textId="77777777" w:rsidR="00501065" w:rsidRPr="00CD4EBC" w:rsidRDefault="00501065" w:rsidP="00501065">
      <w:pPr>
        <w:pStyle w:val="Heading2"/>
        <w:spacing w:before="600"/>
        <w:rPr>
          <w:rFonts w:cs="Arial"/>
        </w:rPr>
      </w:pPr>
      <w:r w:rsidRPr="00CD4EBC">
        <w:rPr>
          <w:rFonts w:cs="Arial"/>
        </w:rPr>
        <w:lastRenderedPageBreak/>
        <w:t>Challenges</w:t>
      </w:r>
    </w:p>
    <w:p w14:paraId="5AE7120D" w14:textId="77777777" w:rsidR="00501065" w:rsidRPr="00CD4EBC" w:rsidRDefault="00501065" w:rsidP="00501065">
      <w:pPr>
        <w:rPr>
          <w:rFonts w:ascii="Arial" w:hAnsi="Arial" w:cs="Arial"/>
        </w:rPr>
      </w:pPr>
      <w:r w:rsidRPr="00CD4EBC">
        <w:rPr>
          <w:rFonts w:ascii="Arial" w:hAnsi="Arial" w:cs="Arial"/>
          <w:bCs/>
        </w:rPr>
        <w:t>This details</w:t>
      </w:r>
      <w:r w:rsidRPr="00CD4EBC">
        <w:rPr>
          <w:rFonts w:ascii="Arial" w:hAnsi="Arial" w:cs="Arial"/>
        </w:rPr>
        <w:t xml:space="preserve"> the key</w:t>
      </w:r>
      <w:r w:rsidRPr="00CD4EBC">
        <w:rPr>
          <w:rFonts w:ascii="Arial" w:hAnsi="Arial" w:cs="Arial"/>
          <w:bCs/>
        </w:rPr>
        <w:t xml:space="preserve"> </w:t>
      </w:r>
      <w:r w:rsidRPr="00CD4EBC">
        <w:rPr>
          <w:rFonts w:ascii="Arial" w:hAnsi="Arial" w:cs="Arial"/>
        </w:rPr>
        <w:t xml:space="preserve">challenges to </w:t>
      </w:r>
      <w:r w:rsidRPr="00CD4EBC">
        <w:rPr>
          <w:rFonts w:ascii="Arial" w:hAnsi="Arial" w:cs="Arial"/>
          <w:bCs/>
        </w:rPr>
        <w:t>achievement that we have</w:t>
      </w:r>
      <w:r w:rsidRPr="00CD4EBC">
        <w:rPr>
          <w:rFonts w:ascii="Arial" w:hAnsi="Arial" w:cs="Arial"/>
        </w:rPr>
        <w:t xml:space="preserve"> identified among </w:t>
      </w:r>
      <w:r w:rsidRPr="00CD4EBC">
        <w:rPr>
          <w:rFonts w:ascii="Arial" w:hAnsi="Arial" w:cs="Arial"/>
          <w:bCs/>
        </w:rPr>
        <w:t>our</w:t>
      </w:r>
      <w:r w:rsidRPr="00CD4EBC">
        <w:rPr>
          <w:rFonts w:ascii="Arial" w:hAnsi="Arial" w:cs="Arial"/>
        </w:rPr>
        <w:t xml:space="preserve"> disadvantaged pupils.</w:t>
      </w:r>
    </w:p>
    <w:tbl>
      <w:tblPr>
        <w:tblW w:w="5000" w:type="pct"/>
        <w:tblCellMar>
          <w:left w:w="10" w:type="dxa"/>
          <w:right w:w="10" w:type="dxa"/>
        </w:tblCellMar>
        <w:tblLook w:val="04A0" w:firstRow="1" w:lastRow="0" w:firstColumn="1" w:lastColumn="0" w:noHBand="0" w:noVBand="1"/>
      </w:tblPr>
      <w:tblGrid>
        <w:gridCol w:w="1654"/>
        <w:gridCol w:w="8967"/>
      </w:tblGrid>
      <w:tr w:rsidR="00501065" w:rsidRPr="00CD4EBC" w14:paraId="44403C9A" w14:textId="77777777" w:rsidTr="00BA797E">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6DAC694B" w14:textId="77777777" w:rsidR="00501065" w:rsidRPr="00CD4EBC" w:rsidRDefault="00501065" w:rsidP="00BA797E">
            <w:pPr>
              <w:pStyle w:val="TableHeader"/>
              <w:ind w:left="0" w:right="0"/>
              <w:rPr>
                <w:rFonts w:cs="Arial"/>
              </w:rPr>
            </w:pPr>
            <w:r w:rsidRPr="00CD4EBC">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0A5043A8" w14:textId="38D5A08B" w:rsidR="00501065" w:rsidRPr="00CD4EBC" w:rsidRDefault="00501065" w:rsidP="00BA797E">
            <w:pPr>
              <w:pStyle w:val="TableHeader"/>
              <w:ind w:left="0" w:right="0"/>
              <w:rPr>
                <w:rFonts w:cs="Arial"/>
              </w:rPr>
            </w:pPr>
            <w:r w:rsidRPr="00CD4EBC">
              <w:rPr>
                <w:rFonts w:cs="Arial"/>
              </w:rPr>
              <w:t>Detail of challenge</w:t>
            </w:r>
          </w:p>
        </w:tc>
      </w:tr>
      <w:tr w:rsidR="00501065" w:rsidRPr="00CD4EBC" w14:paraId="0F372F01" w14:textId="77777777" w:rsidTr="00BA797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1BF1A" w14:textId="77777777" w:rsidR="00501065" w:rsidRPr="00CD4EBC" w:rsidRDefault="00501065" w:rsidP="00BA797E">
            <w:pPr>
              <w:pStyle w:val="TableRow"/>
              <w:ind w:left="0" w:right="0"/>
              <w:jc w:val="center"/>
              <w:rPr>
                <w:rFonts w:cs="Arial"/>
                <w:sz w:val="20"/>
                <w:szCs w:val="20"/>
              </w:rPr>
            </w:pPr>
            <w:r w:rsidRPr="00CD4EBC">
              <w:rPr>
                <w:rFonts w:cs="Arial"/>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6EE53" w14:textId="22D1C8CE" w:rsidR="00DE06C5" w:rsidRPr="00CD4EBC" w:rsidRDefault="001C0B7D" w:rsidP="00BA797E">
            <w:pPr>
              <w:pStyle w:val="TableRowCentered"/>
              <w:spacing w:line="276" w:lineRule="auto"/>
              <w:ind w:left="0" w:right="0"/>
              <w:jc w:val="left"/>
              <w:rPr>
                <w:rFonts w:cs="Arial"/>
                <w:sz w:val="20"/>
              </w:rPr>
            </w:pPr>
            <w:r w:rsidRPr="00CD4EBC">
              <w:rPr>
                <w:rFonts w:cs="Arial"/>
                <w:b/>
                <w:bCs/>
                <w:sz w:val="20"/>
              </w:rPr>
              <w:t>Low Starting Points and Foundational Gaps</w:t>
            </w:r>
            <w:r w:rsidRPr="00CD4EBC">
              <w:rPr>
                <w:rFonts w:cs="Arial"/>
                <w:sz w:val="20"/>
              </w:rPr>
              <w:t xml:space="preserve"> </w:t>
            </w:r>
          </w:p>
          <w:p w14:paraId="13ED3C83" w14:textId="58C23FE6" w:rsidR="00501065" w:rsidRPr="00CD4EBC" w:rsidRDefault="001C0B7D" w:rsidP="00BA797E">
            <w:pPr>
              <w:pStyle w:val="TableRowCentered"/>
              <w:spacing w:line="276" w:lineRule="auto"/>
              <w:ind w:left="0" w:right="0"/>
              <w:jc w:val="left"/>
              <w:rPr>
                <w:rFonts w:cs="Arial"/>
                <w:sz w:val="20"/>
              </w:rPr>
            </w:pPr>
            <w:r w:rsidRPr="00CD4EBC">
              <w:rPr>
                <w:rFonts w:cs="Arial"/>
                <w:sz w:val="20"/>
              </w:rPr>
              <w:t>Many pupils enter school significantly below age-related expectations, particularly in communication and language, vocabulary, self-regulation and early literacy skills.</w:t>
            </w:r>
          </w:p>
        </w:tc>
      </w:tr>
      <w:tr w:rsidR="00501065" w:rsidRPr="00CD4EBC" w14:paraId="268B6EA6" w14:textId="77777777" w:rsidTr="00BA797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1302CB" w14:textId="77777777" w:rsidR="00501065" w:rsidRPr="00CD4EBC" w:rsidRDefault="00501065" w:rsidP="00BA797E">
            <w:pPr>
              <w:pStyle w:val="TableRow"/>
              <w:ind w:left="0" w:right="0"/>
              <w:jc w:val="center"/>
              <w:rPr>
                <w:rFonts w:cs="Arial"/>
                <w:sz w:val="20"/>
                <w:szCs w:val="20"/>
              </w:rPr>
            </w:pPr>
            <w:r w:rsidRPr="00CD4EBC">
              <w:rPr>
                <w:rFonts w:cs="Arial"/>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5A06D" w14:textId="36CDE026" w:rsidR="00DE06C5" w:rsidRPr="00B238A2" w:rsidRDefault="00A34CB6" w:rsidP="00BA797E">
            <w:pPr>
              <w:spacing w:before="60" w:after="60" w:line="276" w:lineRule="auto"/>
              <w:outlineLvl w:val="2"/>
              <w:rPr>
                <w:rFonts w:ascii="Arial" w:eastAsia="Times New Roman" w:hAnsi="Arial" w:cs="Arial"/>
                <w:b/>
                <w:bCs/>
                <w:sz w:val="20"/>
                <w:szCs w:val="20"/>
                <w:lang w:eastAsia="en-GB"/>
              </w:rPr>
            </w:pPr>
            <w:r w:rsidRPr="00CD4EBC">
              <w:rPr>
                <w:rFonts w:ascii="Arial" w:eastAsia="Times New Roman" w:hAnsi="Arial" w:cs="Arial"/>
                <w:b/>
                <w:bCs/>
                <w:sz w:val="20"/>
                <w:szCs w:val="20"/>
                <w:lang w:eastAsia="en-GB"/>
              </w:rPr>
              <w:t>Reading, Writing and Mathematical Fluency</w:t>
            </w:r>
          </w:p>
          <w:p w14:paraId="1B5EFFE3" w14:textId="46C1E7C7" w:rsidR="00501065" w:rsidRPr="00CD4EBC" w:rsidRDefault="00A34CB6" w:rsidP="00BA797E">
            <w:pPr>
              <w:spacing w:before="60" w:after="60" w:line="276" w:lineRule="auto"/>
              <w:rPr>
                <w:rFonts w:ascii="Arial" w:eastAsia="Times New Roman" w:hAnsi="Arial" w:cs="Arial"/>
                <w:sz w:val="20"/>
                <w:szCs w:val="20"/>
                <w:lang w:eastAsia="en-GB"/>
              </w:rPr>
            </w:pPr>
            <w:r w:rsidRPr="00CD4EBC">
              <w:rPr>
                <w:rFonts w:ascii="Arial" w:eastAsia="Times New Roman" w:hAnsi="Arial" w:cs="Arial"/>
                <w:sz w:val="20"/>
                <w:szCs w:val="20"/>
                <w:lang w:eastAsia="en-GB"/>
              </w:rPr>
              <w:t>Many disadvantaged pupils experience gaps in reading fluency, comprehension, vocabulary development, writing outcomes and mathematical fluency. Limited access to books, literacy-rich experiences and opportunities to practise key skills outside school can hinder the development of both literacy and numeracy, affecting confidence, attainment and progress across the wider curriculum.</w:t>
            </w:r>
          </w:p>
        </w:tc>
      </w:tr>
      <w:tr w:rsidR="00501065" w:rsidRPr="00CD4EBC" w14:paraId="19FBAFA3" w14:textId="77777777" w:rsidTr="00BA797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09F36" w14:textId="77777777" w:rsidR="00501065" w:rsidRPr="00CD4EBC" w:rsidRDefault="00501065" w:rsidP="00BA797E">
            <w:pPr>
              <w:pStyle w:val="TableRow"/>
              <w:ind w:left="0" w:right="0"/>
              <w:jc w:val="center"/>
              <w:rPr>
                <w:rFonts w:cs="Arial"/>
                <w:sz w:val="20"/>
                <w:szCs w:val="20"/>
              </w:rPr>
            </w:pPr>
            <w:r w:rsidRPr="00CD4EBC">
              <w:rPr>
                <w:rFonts w:cs="Arial"/>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59B02" w14:textId="3AE66832" w:rsidR="00DE06C5" w:rsidRPr="00B238A2" w:rsidRDefault="00A34CB6" w:rsidP="00BA797E">
            <w:pPr>
              <w:spacing w:before="60" w:after="60" w:line="276" w:lineRule="auto"/>
              <w:outlineLvl w:val="2"/>
              <w:rPr>
                <w:rFonts w:ascii="Arial" w:eastAsia="Times New Roman" w:hAnsi="Arial" w:cs="Arial"/>
                <w:b/>
                <w:bCs/>
                <w:sz w:val="20"/>
                <w:szCs w:val="20"/>
                <w:lang w:eastAsia="en-GB"/>
              </w:rPr>
            </w:pPr>
            <w:r w:rsidRPr="00CD4EBC">
              <w:rPr>
                <w:rFonts w:ascii="Arial" w:eastAsia="Times New Roman" w:hAnsi="Arial" w:cs="Arial"/>
                <w:b/>
                <w:bCs/>
                <w:sz w:val="20"/>
                <w:szCs w:val="20"/>
                <w:lang w:eastAsia="en-GB"/>
              </w:rPr>
              <w:t>Attendance and Persistent Absence</w:t>
            </w:r>
          </w:p>
          <w:p w14:paraId="5488AA57" w14:textId="5F4834FC" w:rsidR="00501065" w:rsidRPr="00CD4EBC" w:rsidRDefault="00A34CB6" w:rsidP="00BA797E">
            <w:pPr>
              <w:pStyle w:val="TableRowCentered"/>
              <w:spacing w:line="276" w:lineRule="auto"/>
              <w:ind w:left="0" w:right="0"/>
              <w:jc w:val="left"/>
              <w:rPr>
                <w:rFonts w:cs="Arial"/>
                <w:sz w:val="20"/>
              </w:rPr>
            </w:pPr>
            <w:r w:rsidRPr="00CD4EBC">
              <w:rPr>
                <w:rFonts w:cs="Arial"/>
                <w:sz w:val="20"/>
              </w:rPr>
              <w:t>A significant proportion of disadvantaged pupils face attendance barriers linked to family circumstances, health needs, poor routines and wider social challenges. Persistent absence remains a key obstacle to academic success.</w:t>
            </w:r>
          </w:p>
        </w:tc>
      </w:tr>
      <w:tr w:rsidR="00501065" w:rsidRPr="00CD4EBC" w14:paraId="66D92267" w14:textId="77777777" w:rsidTr="00BA797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8DC67F" w14:textId="77777777" w:rsidR="00501065" w:rsidRPr="00CD4EBC" w:rsidRDefault="00501065" w:rsidP="00BA797E">
            <w:pPr>
              <w:pStyle w:val="TableRow"/>
              <w:ind w:left="0" w:right="0"/>
              <w:jc w:val="center"/>
              <w:rPr>
                <w:rFonts w:cs="Arial"/>
                <w:sz w:val="20"/>
                <w:szCs w:val="20"/>
              </w:rPr>
            </w:pPr>
            <w:r w:rsidRPr="00CD4EBC">
              <w:rPr>
                <w:rFonts w:cs="Arial"/>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BB136" w14:textId="235AA186" w:rsidR="00DE06C5" w:rsidRPr="00CD4EBC" w:rsidRDefault="00A34CB6" w:rsidP="00BA797E">
            <w:pPr>
              <w:pStyle w:val="TableRowCentered"/>
              <w:spacing w:line="276" w:lineRule="auto"/>
              <w:ind w:left="0" w:right="0"/>
              <w:jc w:val="left"/>
              <w:rPr>
                <w:rFonts w:cs="Arial"/>
                <w:sz w:val="20"/>
              </w:rPr>
            </w:pPr>
            <w:r w:rsidRPr="00CD4EBC">
              <w:rPr>
                <w:rFonts w:cs="Arial"/>
                <w:b/>
                <w:bCs/>
                <w:sz w:val="20"/>
              </w:rPr>
              <w:t>Social, Emotional and Mental Health Needs</w:t>
            </w:r>
            <w:r w:rsidRPr="00CD4EBC">
              <w:rPr>
                <w:rFonts w:cs="Arial"/>
                <w:sz w:val="20"/>
              </w:rPr>
              <w:t xml:space="preserve"> </w:t>
            </w:r>
          </w:p>
          <w:p w14:paraId="4504DE83" w14:textId="6DB89868" w:rsidR="00501065" w:rsidRPr="00CD4EBC" w:rsidRDefault="00A34CB6" w:rsidP="00BA797E">
            <w:pPr>
              <w:pStyle w:val="TableRowCentered"/>
              <w:spacing w:line="276" w:lineRule="auto"/>
              <w:ind w:left="0" w:right="0"/>
              <w:jc w:val="left"/>
              <w:rPr>
                <w:rFonts w:cs="Arial"/>
                <w:iCs/>
                <w:sz w:val="20"/>
              </w:rPr>
            </w:pPr>
            <w:r w:rsidRPr="00CD4EBC">
              <w:rPr>
                <w:rFonts w:cs="Arial"/>
                <w:sz w:val="20"/>
              </w:rPr>
              <w:t>High levels of deprivation and vulnerability contribute to increased emotional, behavioural and wellbeing needs. Some pupils require additional pastoral support, self-regulation strategies and intervention to enable them to engage successfully in learning.</w:t>
            </w:r>
          </w:p>
        </w:tc>
      </w:tr>
      <w:tr w:rsidR="00501065" w:rsidRPr="00CD4EBC" w14:paraId="5B12E562" w14:textId="77777777" w:rsidTr="00BA797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9A8F4" w14:textId="77777777" w:rsidR="00501065" w:rsidRPr="00CD4EBC" w:rsidRDefault="00501065" w:rsidP="00BA797E">
            <w:pPr>
              <w:pStyle w:val="TableRow"/>
              <w:ind w:left="0" w:right="0"/>
              <w:jc w:val="center"/>
              <w:rPr>
                <w:rFonts w:cs="Arial"/>
                <w:sz w:val="20"/>
                <w:szCs w:val="20"/>
              </w:rPr>
            </w:pPr>
            <w:r w:rsidRPr="00CD4EBC">
              <w:rPr>
                <w:rFonts w:cs="Arial"/>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45D97" w14:textId="7207F8D2" w:rsidR="00DE06C5" w:rsidRPr="00B238A2" w:rsidRDefault="00A34CB6" w:rsidP="00BA797E">
            <w:pPr>
              <w:spacing w:before="60" w:after="60" w:line="276" w:lineRule="auto"/>
              <w:outlineLvl w:val="2"/>
              <w:rPr>
                <w:rFonts w:ascii="Arial" w:eastAsia="Times New Roman" w:hAnsi="Arial" w:cs="Arial"/>
                <w:b/>
                <w:bCs/>
                <w:sz w:val="20"/>
                <w:szCs w:val="20"/>
                <w:lang w:eastAsia="en-GB"/>
              </w:rPr>
            </w:pPr>
            <w:r w:rsidRPr="00CD4EBC">
              <w:rPr>
                <w:rFonts w:ascii="Arial" w:eastAsia="Times New Roman" w:hAnsi="Arial" w:cs="Arial"/>
                <w:b/>
                <w:bCs/>
                <w:sz w:val="20"/>
                <w:szCs w:val="20"/>
                <w:lang w:eastAsia="en-GB"/>
              </w:rPr>
              <w:t>Cultural Capital, Enrichment and Family Engagement</w:t>
            </w:r>
          </w:p>
          <w:p w14:paraId="665B4AE8" w14:textId="048A3FF5" w:rsidR="00A34CB6" w:rsidRPr="00CD4EBC" w:rsidRDefault="00A34CB6" w:rsidP="00BA797E">
            <w:pPr>
              <w:spacing w:before="60" w:after="60" w:line="276" w:lineRule="auto"/>
              <w:rPr>
                <w:rFonts w:ascii="Arial" w:eastAsia="Times New Roman" w:hAnsi="Arial" w:cs="Arial"/>
                <w:sz w:val="20"/>
                <w:szCs w:val="20"/>
                <w:lang w:eastAsia="en-GB"/>
              </w:rPr>
            </w:pPr>
            <w:r w:rsidRPr="00CD4EBC">
              <w:rPr>
                <w:rFonts w:ascii="Arial" w:eastAsia="Times New Roman" w:hAnsi="Arial" w:cs="Arial"/>
                <w:sz w:val="20"/>
                <w:szCs w:val="20"/>
                <w:lang w:eastAsia="en-GB"/>
              </w:rPr>
              <w:t>Many disadvantaged pupils face barriers to accessing wider cultural, enrichment and extracurricular opportunities, including educational visits, clubs, community activities and experiences that broaden aspirations and personal development. Some families also experience challenges relating to employment, housing, routines, attendance and confidence in supporting learning, which can further impact pupils' engagement, wellbeing and educational outcomes. Together, these factors can limit pupils' readiness to learn, participation in school life and opportunities to develop the knowledge, skills and cultural capital needed for future success.</w:t>
            </w:r>
          </w:p>
          <w:p w14:paraId="14A362D3" w14:textId="2CCAA71F" w:rsidR="00501065" w:rsidRPr="00CD4EBC" w:rsidRDefault="00501065" w:rsidP="00BA797E">
            <w:pPr>
              <w:pStyle w:val="TableRowCentered"/>
              <w:spacing w:line="276" w:lineRule="auto"/>
              <w:ind w:left="0" w:right="0"/>
              <w:jc w:val="left"/>
              <w:rPr>
                <w:rFonts w:cs="Arial"/>
                <w:iCs/>
                <w:sz w:val="20"/>
              </w:rPr>
            </w:pPr>
          </w:p>
        </w:tc>
      </w:tr>
    </w:tbl>
    <w:p w14:paraId="7EF6CB4C" w14:textId="77777777" w:rsidR="00501065" w:rsidRPr="00CD4EBC" w:rsidRDefault="00501065" w:rsidP="000C5ABC">
      <w:pPr>
        <w:rPr>
          <w:rFonts w:ascii="Arial" w:hAnsi="Arial" w:cs="Arial"/>
        </w:rPr>
      </w:pPr>
    </w:p>
    <w:p w14:paraId="5CE2159F" w14:textId="77777777" w:rsidR="000C5ABC" w:rsidRDefault="000C5ABC" w:rsidP="000C5ABC">
      <w:pPr>
        <w:rPr>
          <w:rFonts w:ascii="Arial" w:hAnsi="Arial" w:cs="Arial"/>
        </w:rPr>
      </w:pPr>
    </w:p>
    <w:p w14:paraId="2B5B1E0E" w14:textId="77777777" w:rsidR="00BA797E" w:rsidRDefault="00BA797E" w:rsidP="000C5ABC">
      <w:pPr>
        <w:rPr>
          <w:rFonts w:ascii="Arial" w:hAnsi="Arial" w:cs="Arial"/>
        </w:rPr>
      </w:pPr>
    </w:p>
    <w:p w14:paraId="5899D503" w14:textId="77777777" w:rsidR="00BA797E" w:rsidRPr="00CD4EBC" w:rsidRDefault="00BA797E" w:rsidP="000C5ABC">
      <w:pPr>
        <w:rPr>
          <w:rFonts w:ascii="Arial" w:hAnsi="Arial" w:cs="Arial"/>
        </w:rPr>
      </w:pPr>
    </w:p>
    <w:p w14:paraId="68646E12" w14:textId="77777777" w:rsidR="00501065" w:rsidRPr="00CD4EBC" w:rsidRDefault="00501065" w:rsidP="00501065">
      <w:pPr>
        <w:pStyle w:val="Heading2"/>
        <w:spacing w:before="600"/>
        <w:rPr>
          <w:rFonts w:cs="Arial"/>
        </w:rPr>
      </w:pPr>
      <w:r w:rsidRPr="00CD4EBC">
        <w:rPr>
          <w:rFonts w:cs="Arial"/>
        </w:rPr>
        <w:lastRenderedPageBreak/>
        <w:t xml:space="preserve">Intended outcomes </w:t>
      </w:r>
    </w:p>
    <w:p w14:paraId="6FDF854C" w14:textId="77777777" w:rsidR="00501065" w:rsidRPr="00CD4EBC" w:rsidRDefault="00501065" w:rsidP="00501065">
      <w:pPr>
        <w:rPr>
          <w:rFonts w:ascii="Arial" w:hAnsi="Arial" w:cs="Arial"/>
        </w:rPr>
      </w:pPr>
      <w:r w:rsidRPr="00CD4EBC">
        <w:rPr>
          <w:rFonts w:ascii="Arial" w:hAnsi="Arial" w:cs="Arial"/>
        </w:rPr>
        <w:t xml:space="preserve">This explains the outcomes we are aiming for </w:t>
      </w:r>
      <w:r w:rsidRPr="00CD4EBC">
        <w:rPr>
          <w:rFonts w:ascii="Arial" w:hAnsi="Arial" w:cs="Arial"/>
          <w:b/>
          <w:bCs/>
        </w:rPr>
        <w:t>by the end of our current strategy plan</w:t>
      </w:r>
      <w:r w:rsidRPr="00CD4EBC">
        <w:rPr>
          <w:rFonts w:ascii="Arial" w:hAnsi="Arial" w:cs="Arial"/>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7791"/>
      </w:tblGrid>
      <w:tr w:rsidR="00501065" w:rsidRPr="00CD4EBC" w14:paraId="25FCA75A" w14:textId="77777777" w:rsidTr="00BA797E">
        <w:trPr>
          <w:trHeight w:val="398"/>
        </w:trPr>
        <w:tc>
          <w:tcPr>
            <w:tcW w:w="28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6D09AFDD" w14:textId="77777777" w:rsidR="00501065" w:rsidRPr="00CD4EBC" w:rsidRDefault="00501065" w:rsidP="00BA797E">
            <w:pPr>
              <w:pStyle w:val="TableHeader"/>
              <w:spacing w:before="0" w:after="0"/>
              <w:ind w:left="0" w:right="0"/>
              <w:rPr>
                <w:rFonts w:cs="Arial"/>
              </w:rPr>
            </w:pPr>
            <w:r w:rsidRPr="00CD4EBC">
              <w:rPr>
                <w:rFonts w:cs="Arial"/>
              </w:rPr>
              <w:t>Intended outcome</w:t>
            </w:r>
          </w:p>
        </w:tc>
        <w:tc>
          <w:tcPr>
            <w:tcW w:w="77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7ACA9D9" w14:textId="77777777" w:rsidR="00501065" w:rsidRPr="00CD4EBC" w:rsidRDefault="00501065" w:rsidP="00BA797E">
            <w:pPr>
              <w:pStyle w:val="TableHeader"/>
              <w:spacing w:before="0" w:after="0"/>
              <w:ind w:left="0" w:right="0"/>
              <w:rPr>
                <w:rFonts w:cs="Arial"/>
              </w:rPr>
            </w:pPr>
            <w:r w:rsidRPr="00CD4EBC">
              <w:rPr>
                <w:rFonts w:cs="Arial"/>
              </w:rPr>
              <w:t>Success criteria</w:t>
            </w:r>
          </w:p>
        </w:tc>
      </w:tr>
      <w:tr w:rsidR="000C5ABC" w:rsidRPr="00CD4EBC" w14:paraId="05110151" w14:textId="77777777" w:rsidTr="00BA797E">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ACE00A" w14:textId="14C42803" w:rsidR="000C5ABC" w:rsidRPr="00CD4EBC" w:rsidRDefault="00EE70F3" w:rsidP="00BA797E">
            <w:pPr>
              <w:pStyle w:val="TableRow"/>
              <w:spacing w:before="0" w:after="0"/>
              <w:jc w:val="center"/>
              <w:rPr>
                <w:rFonts w:cs="Arial"/>
                <w:sz w:val="20"/>
                <w:szCs w:val="20"/>
              </w:rPr>
            </w:pPr>
            <w:r w:rsidRPr="00CD4EBC">
              <w:rPr>
                <w:rFonts w:cs="Arial"/>
                <w:sz w:val="20"/>
                <w:szCs w:val="20"/>
              </w:rPr>
              <w:t>Academic attainment</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FA6B3" w14:textId="77777777" w:rsidR="00EE70F3" w:rsidRPr="00CD4EBC" w:rsidRDefault="00EE70F3" w:rsidP="00EE70F3">
            <w:pPr>
              <w:numPr>
                <w:ilvl w:val="0"/>
                <w:numId w:val="19"/>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Disadvantaged pupils achieve at least in line with their non-disadvantaged peers from similar starting points.</w:t>
            </w:r>
          </w:p>
          <w:p w14:paraId="58EAEFED" w14:textId="77777777" w:rsidR="00EE70F3" w:rsidRPr="00CD4EBC" w:rsidRDefault="00EE70F3" w:rsidP="00EE70F3">
            <w:pPr>
              <w:numPr>
                <w:ilvl w:val="0"/>
                <w:numId w:val="19"/>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Gaps in reading attainment, reading fluency and comprehension continue to diminish.</w:t>
            </w:r>
          </w:p>
          <w:p w14:paraId="48033B34" w14:textId="77777777" w:rsidR="00EE70F3" w:rsidRPr="00CD4EBC" w:rsidRDefault="00EE70F3" w:rsidP="00EE70F3">
            <w:pPr>
              <w:numPr>
                <w:ilvl w:val="0"/>
                <w:numId w:val="19"/>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More disadvantaged pupils meet age-related expectations in writing through improved vocabulary, sentence construction and writing stamina.</w:t>
            </w:r>
          </w:p>
          <w:p w14:paraId="677E3055" w14:textId="77777777" w:rsidR="00EE70F3" w:rsidRPr="00CD4EBC" w:rsidRDefault="00EE70F3" w:rsidP="00EE70F3">
            <w:pPr>
              <w:numPr>
                <w:ilvl w:val="0"/>
                <w:numId w:val="19"/>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Disadvantaged pupils demonstrate improved mathematical fluency and confidence across all year groups.</w:t>
            </w:r>
          </w:p>
          <w:p w14:paraId="4B1BD040" w14:textId="79164C68" w:rsidR="000C5ABC" w:rsidRPr="00CD4EBC" w:rsidRDefault="00EE70F3" w:rsidP="00EE70F3">
            <w:pPr>
              <w:numPr>
                <w:ilvl w:val="0"/>
                <w:numId w:val="19"/>
              </w:numPr>
              <w:spacing w:after="0" w:line="300" w:lineRule="atLeast"/>
              <w:rPr>
                <w:rFonts w:ascii="Arial" w:eastAsia="Times New Roman" w:hAnsi="Arial" w:cs="Arial"/>
                <w:sz w:val="20"/>
                <w:szCs w:val="20"/>
                <w:lang w:eastAsia="en-GB"/>
              </w:rPr>
            </w:pPr>
            <w:r w:rsidRPr="00CD4EBC">
              <w:rPr>
                <w:rFonts w:ascii="Arial" w:hAnsi="Arial" w:cs="Arial"/>
                <w:sz w:val="20"/>
                <w:szCs w:val="20"/>
              </w:rPr>
              <w:t>Pupils who are significantly below age-related expectations make accelerated progress through targeted support and intervention.</w:t>
            </w:r>
          </w:p>
        </w:tc>
      </w:tr>
      <w:tr w:rsidR="000C5ABC" w:rsidRPr="00CD4EBC" w14:paraId="3C3629A9" w14:textId="77777777" w:rsidTr="00BA797E">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C40A3" w14:textId="329E7BD9" w:rsidR="000C5ABC" w:rsidRPr="00CD4EBC" w:rsidRDefault="00EE70F3" w:rsidP="00BA797E">
            <w:pPr>
              <w:pStyle w:val="TableRow"/>
              <w:spacing w:before="0" w:after="0"/>
              <w:jc w:val="center"/>
              <w:rPr>
                <w:rFonts w:cs="Arial"/>
                <w:sz w:val="20"/>
                <w:szCs w:val="20"/>
              </w:rPr>
            </w:pPr>
            <w:r w:rsidRPr="00CD4EBC">
              <w:rPr>
                <w:rFonts w:cs="Arial"/>
                <w:sz w:val="20"/>
                <w:szCs w:val="20"/>
              </w:rPr>
              <w:t>Attendance and Engagement</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21159" w14:textId="43D59B17" w:rsidR="00EE70F3" w:rsidRPr="00CD4EBC" w:rsidRDefault="00EE70F3" w:rsidP="00EE70F3">
            <w:pPr>
              <w:numPr>
                <w:ilvl w:val="0"/>
                <w:numId w:val="20"/>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Attendance of disadvantaged pupils i</w:t>
            </w:r>
            <w:r w:rsidR="000200F8">
              <w:rPr>
                <w:rFonts w:ascii="Arial" w:eastAsia="Times New Roman" w:hAnsi="Arial" w:cs="Arial"/>
                <w:sz w:val="20"/>
                <w:szCs w:val="20"/>
                <w:lang w:eastAsia="en-GB"/>
              </w:rPr>
              <w:t>ncreases to above 94.5%</w:t>
            </w:r>
          </w:p>
          <w:p w14:paraId="3B602AD2" w14:textId="7A049628" w:rsidR="00EE70F3" w:rsidRPr="00CD4EBC" w:rsidRDefault="00EE70F3" w:rsidP="00EE70F3">
            <w:pPr>
              <w:numPr>
                <w:ilvl w:val="0"/>
                <w:numId w:val="20"/>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Persistent absence among disadvantaged pupils is significantly reduced</w:t>
            </w:r>
            <w:r w:rsidR="000200F8">
              <w:rPr>
                <w:rFonts w:ascii="Arial" w:eastAsia="Times New Roman" w:hAnsi="Arial" w:cs="Arial"/>
                <w:sz w:val="20"/>
                <w:szCs w:val="20"/>
                <w:lang w:eastAsia="en-GB"/>
              </w:rPr>
              <w:t xml:space="preserve"> to from 23.2% to below 13%</w:t>
            </w:r>
          </w:p>
          <w:p w14:paraId="49E2BC37" w14:textId="77777777" w:rsidR="00EE70F3" w:rsidRPr="00CD4EBC" w:rsidRDefault="00EE70F3" w:rsidP="00EE70F3">
            <w:pPr>
              <w:numPr>
                <w:ilvl w:val="0"/>
                <w:numId w:val="20"/>
              </w:numPr>
              <w:spacing w:after="0" w:line="300" w:lineRule="atLeast"/>
              <w:rPr>
                <w:rFonts w:ascii="Arial" w:hAnsi="Arial" w:cs="Arial"/>
                <w:sz w:val="20"/>
                <w:szCs w:val="20"/>
              </w:rPr>
            </w:pPr>
            <w:r w:rsidRPr="00CD4EBC">
              <w:rPr>
                <w:rFonts w:ascii="Arial" w:eastAsia="Times New Roman" w:hAnsi="Arial" w:cs="Arial"/>
                <w:sz w:val="20"/>
                <w:szCs w:val="20"/>
                <w:lang w:eastAsia="en-GB"/>
              </w:rPr>
              <w:t>Identified attendance barriers are addressed through early intervention, family support and multi-agency working.</w:t>
            </w:r>
          </w:p>
          <w:p w14:paraId="6BF8A09A" w14:textId="2AC7B11F" w:rsidR="000C5ABC" w:rsidRPr="00CD4EBC" w:rsidRDefault="00EE70F3" w:rsidP="00EE70F3">
            <w:pPr>
              <w:numPr>
                <w:ilvl w:val="0"/>
                <w:numId w:val="20"/>
              </w:numPr>
              <w:spacing w:after="0" w:line="300" w:lineRule="atLeast"/>
              <w:rPr>
                <w:rFonts w:ascii="Arial" w:hAnsi="Arial" w:cs="Arial"/>
                <w:sz w:val="20"/>
                <w:szCs w:val="20"/>
              </w:rPr>
            </w:pPr>
            <w:r w:rsidRPr="00CD4EBC">
              <w:rPr>
                <w:rFonts w:ascii="Arial" w:eastAsia="Times New Roman" w:hAnsi="Arial" w:cs="Arial"/>
                <w:sz w:val="20"/>
                <w:szCs w:val="20"/>
                <w:lang w:eastAsia="en-GB"/>
              </w:rPr>
              <w:t>Disadvantaged pupils engage positively with school routines and demonstrate strong attitudes towards learning.</w:t>
            </w:r>
          </w:p>
        </w:tc>
      </w:tr>
      <w:tr w:rsidR="000C5ABC" w:rsidRPr="00CD4EBC" w14:paraId="3FD67DD9" w14:textId="77777777" w:rsidTr="00BA797E">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8F9A9" w14:textId="4CDE933A" w:rsidR="000C5ABC" w:rsidRPr="00CD4EBC" w:rsidRDefault="00EE70F3" w:rsidP="00BA797E">
            <w:pPr>
              <w:pStyle w:val="TableRow"/>
              <w:spacing w:before="0" w:after="0"/>
              <w:jc w:val="center"/>
              <w:rPr>
                <w:rFonts w:cs="Arial"/>
                <w:sz w:val="20"/>
                <w:szCs w:val="20"/>
              </w:rPr>
            </w:pPr>
            <w:r w:rsidRPr="00CD4EBC">
              <w:rPr>
                <w:rFonts w:cs="Arial"/>
                <w:sz w:val="20"/>
                <w:szCs w:val="20"/>
              </w:rPr>
              <w:t>Inclusion and Wellbeing</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3011F" w14:textId="77777777" w:rsidR="00EE70F3" w:rsidRPr="00CD4EBC" w:rsidRDefault="00EE70F3" w:rsidP="00EE70F3">
            <w:pPr>
              <w:numPr>
                <w:ilvl w:val="0"/>
                <w:numId w:val="21"/>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Disadvantaged pupils with SEND or additional vulnerabilities receive timely and effective support.</w:t>
            </w:r>
          </w:p>
          <w:p w14:paraId="010ECF11" w14:textId="77777777" w:rsidR="00EE70F3" w:rsidRPr="00CD4EBC" w:rsidRDefault="00EE70F3" w:rsidP="00EE70F3">
            <w:pPr>
              <w:numPr>
                <w:ilvl w:val="0"/>
                <w:numId w:val="21"/>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Pupils demonstrate improved resilience, independence and self-regulation.</w:t>
            </w:r>
          </w:p>
          <w:p w14:paraId="703A93D4" w14:textId="77777777" w:rsidR="00EE70F3" w:rsidRPr="00CD4EBC" w:rsidRDefault="00EE70F3" w:rsidP="00EE70F3">
            <w:pPr>
              <w:numPr>
                <w:ilvl w:val="0"/>
                <w:numId w:val="21"/>
              </w:numPr>
              <w:spacing w:after="0" w:line="300" w:lineRule="atLeast"/>
              <w:rPr>
                <w:rFonts w:ascii="Arial" w:hAnsi="Arial" w:cs="Arial"/>
                <w:sz w:val="20"/>
                <w:szCs w:val="20"/>
              </w:rPr>
            </w:pPr>
            <w:r w:rsidRPr="00CD4EBC">
              <w:rPr>
                <w:rFonts w:ascii="Arial" w:eastAsia="Times New Roman" w:hAnsi="Arial" w:cs="Arial"/>
                <w:sz w:val="20"/>
                <w:szCs w:val="20"/>
                <w:lang w:eastAsia="en-GB"/>
              </w:rPr>
              <w:t>Pupils report feeling safe, supported and able to access help when needed.</w:t>
            </w:r>
          </w:p>
          <w:p w14:paraId="78BE83E2" w14:textId="45A1EE2A" w:rsidR="000C5ABC" w:rsidRPr="00CD4EBC" w:rsidRDefault="00EE70F3" w:rsidP="00EE70F3">
            <w:pPr>
              <w:numPr>
                <w:ilvl w:val="0"/>
                <w:numId w:val="21"/>
              </w:numPr>
              <w:spacing w:after="0" w:line="300" w:lineRule="atLeast"/>
              <w:rPr>
                <w:rFonts w:ascii="Arial" w:hAnsi="Arial" w:cs="Arial"/>
                <w:sz w:val="20"/>
                <w:szCs w:val="20"/>
              </w:rPr>
            </w:pPr>
            <w:r w:rsidRPr="00CD4EBC">
              <w:rPr>
                <w:rFonts w:ascii="Arial" w:eastAsia="Times New Roman" w:hAnsi="Arial" w:cs="Arial"/>
                <w:sz w:val="20"/>
                <w:szCs w:val="20"/>
                <w:lang w:eastAsia="en-GB"/>
              </w:rPr>
              <w:t>Pastoral interventions show positive impact on attendance, behaviour, wellbeing and engagement</w:t>
            </w:r>
          </w:p>
        </w:tc>
      </w:tr>
      <w:tr w:rsidR="000C5ABC" w:rsidRPr="00CD4EBC" w14:paraId="5E8E9721" w14:textId="77777777" w:rsidTr="00BA797E">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6B457" w14:textId="01B0BF4E" w:rsidR="000C5ABC" w:rsidRPr="00CD4EBC" w:rsidRDefault="00EE70F3" w:rsidP="00BA797E">
            <w:pPr>
              <w:pStyle w:val="TableRow"/>
              <w:spacing w:before="0" w:after="0"/>
              <w:jc w:val="center"/>
              <w:rPr>
                <w:rFonts w:cs="Arial"/>
                <w:sz w:val="20"/>
                <w:szCs w:val="20"/>
              </w:rPr>
            </w:pPr>
            <w:r w:rsidRPr="00CD4EBC">
              <w:rPr>
                <w:rFonts w:cs="Arial"/>
                <w:sz w:val="20"/>
                <w:szCs w:val="20"/>
              </w:rPr>
              <w:t>Personal Development</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18613" w14:textId="1D017BC3" w:rsidR="00EE70F3" w:rsidRPr="00CD4EBC" w:rsidRDefault="00EE70F3" w:rsidP="00EE70F3">
            <w:pPr>
              <w:numPr>
                <w:ilvl w:val="0"/>
                <w:numId w:val="22"/>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All disadvantaged pupils access a broad range of enrichment opportunities, visits, clubs and leadership roles</w:t>
            </w:r>
          </w:p>
          <w:p w14:paraId="09915AD3" w14:textId="2127459E" w:rsidR="00EE70F3" w:rsidRPr="00CD4EBC" w:rsidRDefault="00EE70F3" w:rsidP="00EE70F3">
            <w:pPr>
              <w:numPr>
                <w:ilvl w:val="0"/>
                <w:numId w:val="22"/>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Participation rates for disadvantaged pupils in extracurricular activities increase</w:t>
            </w:r>
            <w:r w:rsidR="000200F8">
              <w:rPr>
                <w:rFonts w:ascii="Arial" w:eastAsia="Times New Roman" w:hAnsi="Arial" w:cs="Arial"/>
                <w:sz w:val="20"/>
                <w:szCs w:val="20"/>
                <w:lang w:eastAsia="en-GB"/>
              </w:rPr>
              <w:t xml:space="preserve"> so that all disadvantaged pupils attend at least one activity.</w:t>
            </w:r>
          </w:p>
          <w:p w14:paraId="22E16212" w14:textId="77777777" w:rsidR="00EE70F3" w:rsidRPr="00CD4EBC" w:rsidRDefault="00EE70F3" w:rsidP="00EE70F3">
            <w:pPr>
              <w:numPr>
                <w:ilvl w:val="0"/>
                <w:numId w:val="22"/>
              </w:numPr>
              <w:spacing w:after="0" w:line="300" w:lineRule="atLeast"/>
              <w:rPr>
                <w:rFonts w:ascii="Arial" w:hAnsi="Arial" w:cs="Arial"/>
                <w:sz w:val="20"/>
                <w:szCs w:val="20"/>
              </w:rPr>
            </w:pPr>
            <w:r w:rsidRPr="00CD4EBC">
              <w:rPr>
                <w:rFonts w:ascii="Arial" w:eastAsia="Times New Roman" w:hAnsi="Arial" w:cs="Arial"/>
                <w:sz w:val="20"/>
                <w:szCs w:val="20"/>
                <w:lang w:eastAsia="en-GB"/>
              </w:rPr>
              <w:t>Pupils develop cultural capital, aspirations and confidence through wider curriculum experiences.</w:t>
            </w:r>
          </w:p>
          <w:p w14:paraId="70614485" w14:textId="33A93390" w:rsidR="000C5ABC" w:rsidRPr="00CD4EBC" w:rsidRDefault="00EE70F3" w:rsidP="00EE70F3">
            <w:pPr>
              <w:numPr>
                <w:ilvl w:val="0"/>
                <w:numId w:val="22"/>
              </w:numPr>
              <w:spacing w:after="0" w:line="300" w:lineRule="atLeast"/>
              <w:rPr>
                <w:rFonts w:ascii="Arial" w:hAnsi="Arial" w:cs="Arial"/>
                <w:sz w:val="20"/>
                <w:szCs w:val="20"/>
              </w:rPr>
            </w:pPr>
            <w:r w:rsidRPr="00CD4EBC">
              <w:rPr>
                <w:rFonts w:ascii="Arial" w:eastAsia="Times New Roman" w:hAnsi="Arial" w:cs="Arial"/>
                <w:sz w:val="20"/>
                <w:szCs w:val="20"/>
                <w:lang w:eastAsia="en-GB"/>
              </w:rPr>
              <w:t>Pupils demonstrate understanding of British Values, diversity and their role as active citizens.</w:t>
            </w:r>
          </w:p>
        </w:tc>
      </w:tr>
      <w:tr w:rsidR="000C5ABC" w:rsidRPr="00CD4EBC" w14:paraId="46841B45" w14:textId="77777777" w:rsidTr="00BA797E">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48ADB9" w14:textId="0E788977" w:rsidR="000C5ABC" w:rsidRPr="00CD4EBC" w:rsidRDefault="00EE70F3" w:rsidP="00BA797E">
            <w:pPr>
              <w:pStyle w:val="TableRow"/>
              <w:spacing w:before="0" w:after="0"/>
              <w:jc w:val="center"/>
              <w:rPr>
                <w:rFonts w:cs="Arial"/>
                <w:sz w:val="20"/>
                <w:szCs w:val="20"/>
              </w:rPr>
            </w:pPr>
            <w:r w:rsidRPr="00CD4EBC">
              <w:rPr>
                <w:rFonts w:cs="Arial"/>
                <w:sz w:val="20"/>
                <w:szCs w:val="20"/>
              </w:rPr>
              <w:t>Family and Community Engagement</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E48EA" w14:textId="77777777" w:rsidR="00EE70F3" w:rsidRPr="00CD4EBC" w:rsidRDefault="00EE70F3" w:rsidP="00EE70F3">
            <w:pPr>
              <w:numPr>
                <w:ilvl w:val="0"/>
                <w:numId w:val="23"/>
              </w:numPr>
              <w:spacing w:after="0" w:line="300" w:lineRule="atLeast"/>
              <w:rPr>
                <w:rFonts w:ascii="Arial" w:eastAsia="Times New Roman" w:hAnsi="Arial" w:cs="Arial"/>
                <w:sz w:val="20"/>
                <w:szCs w:val="20"/>
                <w:lang w:eastAsia="en-GB"/>
              </w:rPr>
            </w:pPr>
            <w:r w:rsidRPr="00CD4EBC">
              <w:rPr>
                <w:rFonts w:ascii="Arial" w:eastAsia="Times New Roman" w:hAnsi="Arial" w:cs="Arial"/>
                <w:sz w:val="20"/>
                <w:szCs w:val="20"/>
                <w:lang w:eastAsia="en-GB"/>
              </w:rPr>
              <w:t>Parent engagement improves through workshops, community partnerships and targeted support programmes.</w:t>
            </w:r>
          </w:p>
          <w:p w14:paraId="1B7E9C99" w14:textId="77777777" w:rsidR="00EE70F3" w:rsidRPr="00CD4EBC" w:rsidRDefault="00EE70F3" w:rsidP="00EE70F3">
            <w:pPr>
              <w:numPr>
                <w:ilvl w:val="0"/>
                <w:numId w:val="23"/>
              </w:numPr>
              <w:spacing w:after="0" w:line="300" w:lineRule="atLeast"/>
              <w:rPr>
                <w:rFonts w:ascii="Arial" w:hAnsi="Arial" w:cs="Arial"/>
                <w:sz w:val="20"/>
                <w:szCs w:val="20"/>
              </w:rPr>
            </w:pPr>
            <w:r w:rsidRPr="00CD4EBC">
              <w:rPr>
                <w:rFonts w:ascii="Arial" w:eastAsia="Times New Roman" w:hAnsi="Arial" w:cs="Arial"/>
                <w:sz w:val="20"/>
                <w:szCs w:val="20"/>
                <w:lang w:eastAsia="en-GB"/>
              </w:rPr>
              <w:t>Families feel well supported and able to access services that reduce barriers to education.</w:t>
            </w:r>
          </w:p>
          <w:p w14:paraId="423D58CA" w14:textId="634A4796" w:rsidR="000C5ABC" w:rsidRPr="00CD4EBC" w:rsidRDefault="00EE70F3" w:rsidP="00EE70F3">
            <w:pPr>
              <w:numPr>
                <w:ilvl w:val="0"/>
                <w:numId w:val="23"/>
              </w:numPr>
              <w:spacing w:after="0" w:line="300" w:lineRule="atLeast"/>
              <w:rPr>
                <w:rFonts w:ascii="Arial" w:hAnsi="Arial" w:cs="Arial"/>
                <w:sz w:val="20"/>
                <w:szCs w:val="20"/>
              </w:rPr>
            </w:pPr>
            <w:r w:rsidRPr="00CD4EBC">
              <w:rPr>
                <w:rFonts w:ascii="Arial" w:eastAsia="Times New Roman" w:hAnsi="Arial" w:cs="Arial"/>
                <w:sz w:val="20"/>
                <w:szCs w:val="20"/>
                <w:lang w:eastAsia="en-GB"/>
              </w:rPr>
              <w:t>Stronger home-school relationships contribute to improved attendance, learning and wellbeing outcomes for disadvantaged pupils.</w:t>
            </w:r>
          </w:p>
        </w:tc>
      </w:tr>
    </w:tbl>
    <w:p w14:paraId="6C1133B9" w14:textId="77777777" w:rsidR="00501065" w:rsidRPr="00CD4EBC" w:rsidRDefault="00501065">
      <w:pPr>
        <w:rPr>
          <w:rFonts w:ascii="Arial" w:hAnsi="Arial" w:cs="Arial"/>
        </w:rPr>
      </w:pPr>
      <w:r w:rsidRPr="00CD4EBC">
        <w:rPr>
          <w:rFonts w:ascii="Arial" w:hAnsi="Arial" w:cs="Arial"/>
        </w:rPr>
        <w:br w:type="page"/>
      </w:r>
    </w:p>
    <w:p w14:paraId="6AFA22A9" w14:textId="77777777" w:rsidR="00501065" w:rsidRPr="00CD4EBC" w:rsidRDefault="00501065" w:rsidP="00501065">
      <w:pPr>
        <w:pStyle w:val="Heading2"/>
        <w:rPr>
          <w:rFonts w:cs="Arial"/>
        </w:rPr>
      </w:pPr>
      <w:r w:rsidRPr="00CD4EBC">
        <w:rPr>
          <w:rFonts w:cs="Arial"/>
        </w:rPr>
        <w:lastRenderedPageBreak/>
        <w:t>Activity in this academic year</w:t>
      </w:r>
    </w:p>
    <w:p w14:paraId="1910A150" w14:textId="77777777" w:rsidR="00501065" w:rsidRPr="00CD4EBC" w:rsidRDefault="00501065" w:rsidP="00501065">
      <w:pPr>
        <w:spacing w:after="480"/>
        <w:rPr>
          <w:rFonts w:ascii="Arial" w:hAnsi="Arial" w:cs="Arial"/>
        </w:rPr>
      </w:pPr>
      <w:r w:rsidRPr="00CD4EBC">
        <w:rPr>
          <w:rFonts w:ascii="Arial" w:hAnsi="Arial" w:cs="Arial"/>
        </w:rPr>
        <w:t xml:space="preserve">This details how we intend to spend our pupil premium funding </w:t>
      </w:r>
      <w:r w:rsidRPr="00CD4EBC">
        <w:rPr>
          <w:rFonts w:ascii="Arial" w:hAnsi="Arial" w:cs="Arial"/>
          <w:b/>
          <w:bCs/>
        </w:rPr>
        <w:t>this academic year</w:t>
      </w:r>
      <w:r w:rsidRPr="00CD4EBC">
        <w:rPr>
          <w:rFonts w:ascii="Arial" w:hAnsi="Arial" w:cs="Arial"/>
        </w:rPr>
        <w:t xml:space="preserve"> to address the challenges listed above.</w:t>
      </w:r>
    </w:p>
    <w:p w14:paraId="2E092D8A" w14:textId="77777777" w:rsidR="00501065" w:rsidRPr="00CD4EBC" w:rsidRDefault="00501065" w:rsidP="00501065">
      <w:pPr>
        <w:pStyle w:val="Heading3"/>
        <w:rPr>
          <w:rFonts w:ascii="Arial" w:hAnsi="Arial" w:cs="Arial"/>
          <w:b/>
          <w:color w:val="1F4E79" w:themeColor="accent1" w:themeShade="80"/>
          <w:sz w:val="28"/>
          <w:szCs w:val="28"/>
        </w:rPr>
      </w:pPr>
      <w:r w:rsidRPr="00CD4EBC">
        <w:rPr>
          <w:rFonts w:ascii="Arial" w:hAnsi="Arial" w:cs="Arial"/>
          <w:b/>
          <w:color w:val="1F4E79" w:themeColor="accent1" w:themeShade="80"/>
          <w:sz w:val="28"/>
          <w:szCs w:val="28"/>
        </w:rPr>
        <w:t>Teaching (for example, CPD, recruitment and retention)</w:t>
      </w:r>
    </w:p>
    <w:p w14:paraId="3124D8CE" w14:textId="77777777" w:rsidR="00A24F13" w:rsidRPr="00CD4EBC" w:rsidRDefault="00A24F13" w:rsidP="00501065">
      <w:pPr>
        <w:rPr>
          <w:rFonts w:ascii="Arial" w:hAnsi="Arial" w:cs="Arial"/>
        </w:rPr>
      </w:pPr>
    </w:p>
    <w:p w14:paraId="6D9E3039" w14:textId="33308E23" w:rsidR="00501065" w:rsidRPr="00CD4EBC" w:rsidRDefault="000A3673" w:rsidP="00501065">
      <w:pPr>
        <w:rPr>
          <w:rFonts w:ascii="Arial" w:hAnsi="Arial" w:cs="Arial"/>
          <w:color w:val="FF0000"/>
        </w:rPr>
      </w:pPr>
      <w:r w:rsidRPr="00CD4EBC">
        <w:rPr>
          <w:rFonts w:ascii="Arial" w:hAnsi="Arial" w:cs="Arial"/>
        </w:rPr>
        <w:t xml:space="preserve">Budgeted cost: </w:t>
      </w:r>
      <w:r w:rsidRPr="00701F86">
        <w:rPr>
          <w:rFonts w:ascii="Arial" w:hAnsi="Arial" w:cs="Arial"/>
          <w:u w:val="single"/>
        </w:rPr>
        <w:t>£</w:t>
      </w:r>
      <w:r w:rsidR="00701F86">
        <w:rPr>
          <w:rFonts w:ascii="Arial" w:hAnsi="Arial" w:cs="Arial"/>
          <w:u w:val="single"/>
        </w:rPr>
        <w:t>179,610.59</w:t>
      </w:r>
    </w:p>
    <w:tbl>
      <w:tblPr>
        <w:tblW w:w="5000" w:type="pct"/>
        <w:tblCellMar>
          <w:left w:w="10" w:type="dxa"/>
          <w:right w:w="10" w:type="dxa"/>
        </w:tblCellMar>
        <w:tblLook w:val="04A0" w:firstRow="1" w:lastRow="0" w:firstColumn="1" w:lastColumn="0" w:noHBand="0" w:noVBand="1"/>
      </w:tblPr>
      <w:tblGrid>
        <w:gridCol w:w="3010"/>
        <w:gridCol w:w="4763"/>
        <w:gridCol w:w="2848"/>
      </w:tblGrid>
      <w:tr w:rsidR="00501065" w:rsidRPr="00CD4EBC" w14:paraId="406A9AB9"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8ACEF4B" w14:textId="77777777" w:rsidR="00501065" w:rsidRPr="00CD4EBC" w:rsidRDefault="00501065" w:rsidP="008F132F">
            <w:pPr>
              <w:pStyle w:val="TableHeader"/>
              <w:ind w:left="0" w:right="0"/>
              <w:jc w:val="left"/>
              <w:rPr>
                <w:rFonts w:cs="Arial"/>
              </w:rPr>
            </w:pPr>
            <w:r w:rsidRPr="00CD4EBC">
              <w:rPr>
                <w:rFonts w:cs="Arial"/>
              </w:rPr>
              <w:t>Activity</w:t>
            </w:r>
          </w:p>
        </w:tc>
        <w:tc>
          <w:tcPr>
            <w:tcW w:w="47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D65025D" w14:textId="77777777" w:rsidR="00501065" w:rsidRPr="00CD4EBC" w:rsidRDefault="00501065" w:rsidP="008F132F">
            <w:pPr>
              <w:pStyle w:val="TableHeader"/>
              <w:ind w:left="0" w:right="0"/>
              <w:jc w:val="left"/>
              <w:rPr>
                <w:rFonts w:cs="Arial"/>
              </w:rPr>
            </w:pPr>
            <w:r w:rsidRPr="00CD4EBC">
              <w:rPr>
                <w:rFonts w:cs="Arial"/>
              </w:rPr>
              <w:t>Evidence that supports this approach</w:t>
            </w:r>
          </w:p>
        </w:tc>
        <w:tc>
          <w:tcPr>
            <w:tcW w:w="28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71875C3" w14:textId="77777777" w:rsidR="00501065" w:rsidRPr="00CD4EBC" w:rsidRDefault="00501065" w:rsidP="008F132F">
            <w:pPr>
              <w:pStyle w:val="TableHeader"/>
              <w:ind w:left="0" w:right="0"/>
              <w:jc w:val="left"/>
              <w:rPr>
                <w:rFonts w:cs="Arial"/>
              </w:rPr>
            </w:pPr>
            <w:r w:rsidRPr="00CD4EBC">
              <w:rPr>
                <w:rFonts w:cs="Arial"/>
              </w:rPr>
              <w:t>Challenge number(s) addressed</w:t>
            </w:r>
          </w:p>
        </w:tc>
      </w:tr>
      <w:tr w:rsidR="00A24F13" w:rsidRPr="00CD4EBC" w14:paraId="3948E558"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E7FBA" w14:textId="763CE045" w:rsidR="00A24F13" w:rsidRPr="00CD4EBC" w:rsidRDefault="00A24F13" w:rsidP="00A24F13">
            <w:pPr>
              <w:pStyle w:val="TableRow"/>
              <w:ind w:left="0"/>
              <w:rPr>
                <w:rFonts w:cs="Arial"/>
                <w:sz w:val="22"/>
                <w:szCs w:val="22"/>
              </w:rPr>
            </w:pPr>
            <w:r w:rsidRPr="00CD4EBC">
              <w:rPr>
                <w:rFonts w:cs="Arial"/>
                <w:sz w:val="22"/>
                <w:szCs w:val="22"/>
              </w:rPr>
              <w:t xml:space="preserve">Quality First Teaching focus on improving </w:t>
            </w:r>
            <w:r w:rsidR="0047004B">
              <w:rPr>
                <w:rFonts w:cs="Arial"/>
                <w:sz w:val="22"/>
                <w:szCs w:val="22"/>
              </w:rPr>
              <w:t>foundational</w:t>
            </w:r>
            <w:r w:rsidRPr="00CD4EBC">
              <w:rPr>
                <w:rFonts w:cs="Arial"/>
                <w:sz w:val="22"/>
                <w:szCs w:val="22"/>
              </w:rPr>
              <w:t xml:space="preserve"> skills in English and Maths so that they can be applied independently across the curriculum</w:t>
            </w:r>
          </w:p>
          <w:p w14:paraId="2B36D837" w14:textId="4E2C56EA" w:rsidR="00A24F13" w:rsidRPr="00CD4EBC" w:rsidRDefault="00A24F13" w:rsidP="00A24F13">
            <w:pPr>
              <w:pStyle w:val="TableRow"/>
              <w:numPr>
                <w:ilvl w:val="0"/>
                <w:numId w:val="12"/>
              </w:numPr>
              <w:ind w:left="306" w:hanging="284"/>
              <w:rPr>
                <w:rFonts w:cs="Arial"/>
                <w:sz w:val="22"/>
                <w:szCs w:val="22"/>
              </w:rPr>
            </w:pPr>
            <w:r w:rsidRPr="00CD4EBC">
              <w:rPr>
                <w:rFonts w:cs="Arial"/>
                <w:sz w:val="22"/>
                <w:szCs w:val="22"/>
              </w:rPr>
              <w:t>Planned staff in-house CPD on Reading</w:t>
            </w:r>
            <w:r w:rsidR="0047004B">
              <w:rPr>
                <w:rFonts w:cs="Arial"/>
                <w:sz w:val="22"/>
                <w:szCs w:val="22"/>
              </w:rPr>
              <w:t xml:space="preserve">, </w:t>
            </w:r>
            <w:r w:rsidRPr="00CD4EBC">
              <w:rPr>
                <w:rFonts w:cs="Arial"/>
                <w:sz w:val="22"/>
                <w:szCs w:val="22"/>
              </w:rPr>
              <w:t>Writing and Maths</w:t>
            </w:r>
          </w:p>
          <w:p w14:paraId="23B9FC3D" w14:textId="4B4665D9" w:rsidR="00A24F13" w:rsidRDefault="00A24F13" w:rsidP="00A24F13">
            <w:pPr>
              <w:pStyle w:val="TableRow"/>
              <w:numPr>
                <w:ilvl w:val="0"/>
                <w:numId w:val="12"/>
              </w:numPr>
              <w:ind w:left="306" w:hanging="284"/>
              <w:rPr>
                <w:rFonts w:cs="Arial"/>
                <w:sz w:val="22"/>
                <w:szCs w:val="22"/>
              </w:rPr>
            </w:pPr>
            <w:r w:rsidRPr="00CD4EBC">
              <w:rPr>
                <w:rFonts w:cs="Arial"/>
                <w:sz w:val="22"/>
                <w:szCs w:val="22"/>
              </w:rPr>
              <w:t xml:space="preserve">Monitoring and bespoke support </w:t>
            </w:r>
            <w:r w:rsidR="0047004B">
              <w:rPr>
                <w:rFonts w:cs="Arial"/>
                <w:sz w:val="22"/>
                <w:szCs w:val="22"/>
              </w:rPr>
              <w:t>by SLT</w:t>
            </w:r>
          </w:p>
          <w:p w14:paraId="4A418836" w14:textId="77777777" w:rsidR="00701F86" w:rsidRPr="00CD4EBC" w:rsidRDefault="00701F86" w:rsidP="00701F86">
            <w:pPr>
              <w:pStyle w:val="TableRow"/>
              <w:ind w:left="306"/>
              <w:rPr>
                <w:rFonts w:cs="Arial"/>
                <w:sz w:val="22"/>
                <w:szCs w:val="22"/>
              </w:rPr>
            </w:pPr>
          </w:p>
          <w:p w14:paraId="7211810E" w14:textId="601CAE58" w:rsidR="004267A9" w:rsidRPr="00CD4EBC" w:rsidRDefault="004267A9" w:rsidP="004267A9">
            <w:pPr>
              <w:pStyle w:val="TableRow"/>
              <w:rPr>
                <w:rFonts w:cs="Arial"/>
                <w:sz w:val="22"/>
                <w:szCs w:val="22"/>
              </w:rPr>
            </w:pPr>
            <w:r w:rsidRPr="00CD4EBC">
              <w:rPr>
                <w:rFonts w:cs="Arial"/>
                <w:sz w:val="22"/>
                <w:szCs w:val="22"/>
              </w:rPr>
              <w:t>Cost = £</w:t>
            </w:r>
            <w:r w:rsidR="00701F86" w:rsidRPr="00701F86">
              <w:rPr>
                <w:rFonts w:cs="Arial"/>
                <w:sz w:val="22"/>
                <w:szCs w:val="22"/>
              </w:rPr>
              <w:t>179,610.59</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B9A25" w14:textId="77777777" w:rsidR="00466265" w:rsidRPr="00466265" w:rsidRDefault="00466265" w:rsidP="00466265">
            <w:p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b/>
                <w:bCs/>
                <w:sz w:val="21"/>
                <w:szCs w:val="21"/>
                <w:lang w:eastAsia="en-GB"/>
              </w:rPr>
              <w:t>1. EEF Effective Professional Development (2021)</w:t>
            </w:r>
          </w:p>
          <w:p w14:paraId="0BE56A8A" w14:textId="09CB9B5E" w:rsidR="00466265" w:rsidRPr="00466265" w:rsidRDefault="00466265" w:rsidP="00466265">
            <w:pPr>
              <w:numPr>
                <w:ilvl w:val="0"/>
                <w:numId w:val="26"/>
              </w:num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sz w:val="21"/>
                <w:szCs w:val="21"/>
                <w:lang w:eastAsia="en-GB"/>
              </w:rPr>
              <w:t>High-quality teaching is the most important school-based factor in improving pupil outcomes, and effective professional development is a key mechanism for improving teaching quality, particularly for disadvantaged pupils.</w:t>
            </w:r>
          </w:p>
          <w:p w14:paraId="7B34F597" w14:textId="77777777" w:rsidR="00466265" w:rsidRPr="00466265" w:rsidRDefault="00466265" w:rsidP="00466265">
            <w:p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b/>
                <w:bCs/>
                <w:sz w:val="21"/>
                <w:szCs w:val="21"/>
                <w:lang w:eastAsia="en-GB"/>
              </w:rPr>
              <w:t>2. EEF Teacher Feedback Guidance (2021)</w:t>
            </w:r>
          </w:p>
          <w:p w14:paraId="39BE8A4E" w14:textId="6314133A" w:rsidR="00466265" w:rsidRPr="00466265" w:rsidRDefault="00466265" w:rsidP="00466265">
            <w:pPr>
              <w:numPr>
                <w:ilvl w:val="0"/>
                <w:numId w:val="27"/>
              </w:num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sz w:val="21"/>
                <w:szCs w:val="21"/>
                <w:lang w:eastAsia="en-GB"/>
              </w:rPr>
              <w:t xml:space="preserve">Effective formative assessment and feedback help teachers identify learning gaps and adapt teaching to improve pupil progress. </w:t>
            </w:r>
          </w:p>
          <w:p w14:paraId="5DCCB444" w14:textId="36013825" w:rsidR="00466265" w:rsidRPr="00466265" w:rsidRDefault="00466265" w:rsidP="00466265">
            <w:p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b/>
                <w:bCs/>
                <w:sz w:val="21"/>
                <w:szCs w:val="21"/>
                <w:lang w:eastAsia="en-GB"/>
              </w:rPr>
              <w:t>3. EEF Assessing and Monitoring Pupil Progress</w:t>
            </w:r>
            <w:r w:rsidR="000200F8">
              <w:rPr>
                <w:rFonts w:ascii="Segoe UI" w:eastAsia="Times New Roman" w:hAnsi="Segoe UI" w:cs="Segoe UI"/>
                <w:b/>
                <w:bCs/>
                <w:sz w:val="21"/>
                <w:szCs w:val="21"/>
                <w:lang w:eastAsia="en-GB"/>
              </w:rPr>
              <w:t xml:space="preserve"> (2016)</w:t>
            </w:r>
          </w:p>
          <w:p w14:paraId="2490F671" w14:textId="67703C5E" w:rsidR="00BE421A" w:rsidRPr="00466265" w:rsidRDefault="00466265" w:rsidP="00466265">
            <w:pPr>
              <w:numPr>
                <w:ilvl w:val="0"/>
                <w:numId w:val="28"/>
              </w:num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sz w:val="21"/>
                <w:szCs w:val="21"/>
                <w:lang w:eastAsia="en-GB"/>
              </w:rPr>
              <w:t>Accurate assessment and effective monitoring support early identification of need and targeted intervention.</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042A1" w14:textId="5A1564C0" w:rsidR="00A24F13" w:rsidRPr="00CD4EBC" w:rsidRDefault="00466265" w:rsidP="00A24F13">
            <w:pPr>
              <w:pStyle w:val="TableRowCentered"/>
              <w:jc w:val="left"/>
              <w:rPr>
                <w:rFonts w:cs="Arial"/>
                <w:sz w:val="22"/>
              </w:rPr>
            </w:pPr>
            <w:r>
              <w:rPr>
                <w:rFonts w:cs="Arial"/>
                <w:sz w:val="22"/>
              </w:rPr>
              <w:t>1, 2</w:t>
            </w:r>
          </w:p>
        </w:tc>
      </w:tr>
      <w:tr w:rsidR="00A24F13" w:rsidRPr="00CD4EBC" w14:paraId="17B3C5B1"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A42BD" w14:textId="77777777" w:rsidR="00A24F13" w:rsidRPr="00CD4EBC" w:rsidRDefault="00A24F13" w:rsidP="00A24F13">
            <w:pPr>
              <w:pStyle w:val="TableRow"/>
              <w:ind w:left="0" w:right="0"/>
              <w:rPr>
                <w:rFonts w:cs="Arial"/>
                <w:sz w:val="22"/>
              </w:rPr>
            </w:pPr>
            <w:r w:rsidRPr="00CD4EBC">
              <w:rPr>
                <w:rFonts w:cs="Arial"/>
                <w:sz w:val="22"/>
              </w:rPr>
              <w:t xml:space="preserve">Termly teacher assessment data shots coupled with structured data analysis and Pupil Progress meetings to ensure that outcomes by disadvantaged pupils are closely monitored with clear provision maps </w:t>
            </w:r>
            <w:r w:rsidRPr="00CD4EBC">
              <w:rPr>
                <w:rFonts w:cs="Arial"/>
                <w:sz w:val="22"/>
              </w:rPr>
              <w:lastRenderedPageBreak/>
              <w:t>implemented for targeted pupils</w:t>
            </w:r>
          </w:p>
          <w:p w14:paraId="789BCD22" w14:textId="77777777" w:rsidR="001E51FF" w:rsidRPr="00CD4EBC" w:rsidRDefault="001E51FF" w:rsidP="00A24F13">
            <w:pPr>
              <w:pStyle w:val="TableRow"/>
              <w:ind w:left="0" w:right="0"/>
              <w:rPr>
                <w:rFonts w:cs="Arial"/>
                <w:sz w:val="22"/>
              </w:rPr>
            </w:pPr>
          </w:p>
          <w:p w14:paraId="3C93260E" w14:textId="2D09D5E8" w:rsidR="001E51FF" w:rsidRPr="00CD4EBC" w:rsidRDefault="001E51FF" w:rsidP="00A24F13">
            <w:pPr>
              <w:pStyle w:val="TableRow"/>
              <w:ind w:left="0" w:right="0"/>
              <w:rPr>
                <w:rFonts w:cs="Arial"/>
                <w:sz w:val="22"/>
              </w:rPr>
            </w:pPr>
            <w:r w:rsidRPr="00CD4EBC">
              <w:rPr>
                <w:rFonts w:cs="Arial"/>
                <w:sz w:val="22"/>
              </w:rPr>
              <w:t>Cost = £0</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244F6" w14:textId="1B2B4966" w:rsidR="00466265" w:rsidRPr="00466265" w:rsidRDefault="00466265" w:rsidP="00466265">
            <w:p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b/>
                <w:bCs/>
                <w:sz w:val="21"/>
                <w:szCs w:val="21"/>
                <w:lang w:eastAsia="en-GB"/>
              </w:rPr>
              <w:lastRenderedPageBreak/>
              <w:t>1. EEF Assessing and Monitoring Pupil Progress</w:t>
            </w:r>
            <w:r w:rsidR="00603566">
              <w:rPr>
                <w:rFonts w:ascii="Segoe UI" w:eastAsia="Times New Roman" w:hAnsi="Segoe UI" w:cs="Segoe UI"/>
                <w:b/>
                <w:bCs/>
                <w:sz w:val="21"/>
                <w:szCs w:val="21"/>
                <w:lang w:eastAsia="en-GB"/>
              </w:rPr>
              <w:t xml:space="preserve"> (2016)</w:t>
            </w:r>
          </w:p>
          <w:p w14:paraId="3E5C69C8" w14:textId="12F3606A" w:rsidR="00466265" w:rsidRPr="00466265" w:rsidRDefault="00466265" w:rsidP="00466265">
            <w:pPr>
              <w:numPr>
                <w:ilvl w:val="0"/>
                <w:numId w:val="29"/>
              </w:num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sz w:val="21"/>
                <w:szCs w:val="21"/>
                <w:lang w:eastAsia="en-GB"/>
              </w:rPr>
              <w:t xml:space="preserve">Diagnostic assessment enables schools to identify pupils requiring additional </w:t>
            </w:r>
            <w:r w:rsidRPr="00466265">
              <w:rPr>
                <w:rFonts w:ascii="Segoe UI" w:eastAsia="Times New Roman" w:hAnsi="Segoe UI" w:cs="Segoe UI"/>
                <w:sz w:val="21"/>
                <w:szCs w:val="21"/>
                <w:lang w:eastAsia="en-GB"/>
              </w:rPr>
              <w:lastRenderedPageBreak/>
              <w:t>support and monitor intervention effectiveness.</w:t>
            </w:r>
          </w:p>
          <w:p w14:paraId="7A530461" w14:textId="7484F4D2" w:rsidR="00466265" w:rsidRPr="00466265" w:rsidRDefault="00466265" w:rsidP="00466265">
            <w:p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b/>
                <w:bCs/>
                <w:sz w:val="21"/>
                <w:szCs w:val="21"/>
                <w:lang w:eastAsia="en-GB"/>
              </w:rPr>
              <w:t>2. EEF Teacher Feedback Guidance</w:t>
            </w:r>
            <w:r w:rsidR="00603566">
              <w:rPr>
                <w:rFonts w:ascii="Segoe UI" w:eastAsia="Times New Roman" w:hAnsi="Segoe UI" w:cs="Segoe UI"/>
                <w:b/>
                <w:bCs/>
                <w:sz w:val="21"/>
                <w:szCs w:val="21"/>
                <w:lang w:eastAsia="en-GB"/>
              </w:rPr>
              <w:t xml:space="preserve"> (20</w:t>
            </w:r>
            <w:r w:rsidR="000200F8">
              <w:rPr>
                <w:rFonts w:ascii="Segoe UI" w:eastAsia="Times New Roman" w:hAnsi="Segoe UI" w:cs="Segoe UI"/>
                <w:b/>
                <w:bCs/>
                <w:sz w:val="21"/>
                <w:szCs w:val="21"/>
                <w:lang w:eastAsia="en-GB"/>
              </w:rPr>
              <w:t>2</w:t>
            </w:r>
            <w:r w:rsidR="00603566">
              <w:rPr>
                <w:rFonts w:ascii="Segoe UI" w:eastAsia="Times New Roman" w:hAnsi="Segoe UI" w:cs="Segoe UI"/>
                <w:b/>
                <w:bCs/>
                <w:sz w:val="21"/>
                <w:szCs w:val="21"/>
                <w:lang w:eastAsia="en-GB"/>
              </w:rPr>
              <w:t>1)</w:t>
            </w:r>
          </w:p>
          <w:p w14:paraId="5DDBFE90" w14:textId="1DC678D5" w:rsidR="00466265" w:rsidRPr="00466265" w:rsidRDefault="00466265" w:rsidP="00466265">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sz w:val="21"/>
                <w:szCs w:val="21"/>
                <w:lang w:eastAsia="en-GB"/>
              </w:rPr>
              <w:t xml:space="preserve">Formative assessment should underpin effective teaching and subsequent intervention decisions. </w:t>
            </w:r>
          </w:p>
          <w:p w14:paraId="5BC1C7EE" w14:textId="21D2036D" w:rsidR="00466265" w:rsidRPr="00466265" w:rsidRDefault="00466265" w:rsidP="00466265">
            <w:pPr>
              <w:spacing w:before="100" w:beforeAutospacing="1" w:after="100" w:afterAutospacing="1" w:line="300" w:lineRule="atLeast"/>
              <w:rPr>
                <w:rFonts w:ascii="Segoe UI" w:eastAsia="Times New Roman" w:hAnsi="Segoe UI" w:cs="Segoe UI"/>
                <w:sz w:val="21"/>
                <w:szCs w:val="21"/>
                <w:lang w:eastAsia="en-GB"/>
              </w:rPr>
            </w:pPr>
            <w:r w:rsidRPr="00466265">
              <w:rPr>
                <w:rFonts w:ascii="Segoe UI" w:eastAsia="Times New Roman" w:hAnsi="Segoe UI" w:cs="Segoe UI"/>
                <w:b/>
                <w:bCs/>
                <w:sz w:val="21"/>
                <w:szCs w:val="21"/>
                <w:lang w:eastAsia="en-GB"/>
              </w:rPr>
              <w:t>3. DfE Literacy and Numeracy Catch-up Strategies</w:t>
            </w:r>
            <w:r w:rsidR="00603566">
              <w:rPr>
                <w:rFonts w:ascii="Segoe UI" w:eastAsia="Times New Roman" w:hAnsi="Segoe UI" w:cs="Segoe UI"/>
                <w:b/>
                <w:bCs/>
                <w:sz w:val="21"/>
                <w:szCs w:val="21"/>
                <w:lang w:eastAsia="en-GB"/>
              </w:rPr>
              <w:t xml:space="preserve"> (2018)</w:t>
            </w:r>
          </w:p>
          <w:p w14:paraId="7427ACB1" w14:textId="7F69F784" w:rsidR="00A24F13" w:rsidRPr="00CD4EBC" w:rsidRDefault="00466265" w:rsidP="00603566">
            <w:pPr>
              <w:numPr>
                <w:ilvl w:val="0"/>
                <w:numId w:val="31"/>
              </w:numPr>
              <w:spacing w:before="100" w:beforeAutospacing="1" w:after="100" w:afterAutospacing="1" w:line="300" w:lineRule="atLeast"/>
              <w:rPr>
                <w:rFonts w:ascii="Arial" w:hAnsi="Arial" w:cs="Arial"/>
                <w:sz w:val="20"/>
              </w:rPr>
            </w:pPr>
            <w:r w:rsidRPr="00466265">
              <w:rPr>
                <w:rFonts w:ascii="Segoe UI" w:eastAsia="Times New Roman" w:hAnsi="Segoe UI" w:cs="Segoe UI"/>
                <w:sz w:val="21"/>
                <w:szCs w:val="21"/>
                <w:lang w:eastAsia="en-GB"/>
              </w:rPr>
              <w:t>Effective catch-up support begins with careful diagnostic assessment to identify precise learning needs.</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30BAE" w14:textId="271B4E27" w:rsidR="00A24F13" w:rsidRPr="00CD4EBC" w:rsidRDefault="00603566" w:rsidP="00A24F13">
            <w:pPr>
              <w:pStyle w:val="TableRowCentered"/>
              <w:jc w:val="left"/>
              <w:rPr>
                <w:rFonts w:cs="Arial"/>
                <w:sz w:val="22"/>
              </w:rPr>
            </w:pPr>
            <w:r>
              <w:rPr>
                <w:rFonts w:cs="Arial"/>
                <w:sz w:val="22"/>
              </w:rPr>
              <w:lastRenderedPageBreak/>
              <w:t>1, 2</w:t>
            </w:r>
          </w:p>
        </w:tc>
      </w:tr>
    </w:tbl>
    <w:p w14:paraId="66B3C29B" w14:textId="77777777" w:rsidR="00501065" w:rsidRDefault="00501065" w:rsidP="00501065">
      <w:pPr>
        <w:rPr>
          <w:rFonts w:ascii="Arial" w:hAnsi="Arial" w:cs="Arial"/>
        </w:rPr>
      </w:pPr>
    </w:p>
    <w:p w14:paraId="5611CE1B" w14:textId="77777777" w:rsidR="00B3369F" w:rsidRDefault="00B3369F" w:rsidP="00501065">
      <w:pPr>
        <w:rPr>
          <w:rFonts w:ascii="Arial" w:hAnsi="Arial" w:cs="Arial"/>
        </w:rPr>
      </w:pPr>
    </w:p>
    <w:p w14:paraId="5C354E09" w14:textId="77777777" w:rsidR="00B3369F" w:rsidRDefault="00B3369F" w:rsidP="00501065">
      <w:pPr>
        <w:rPr>
          <w:rFonts w:ascii="Arial" w:hAnsi="Arial" w:cs="Arial"/>
        </w:rPr>
      </w:pPr>
    </w:p>
    <w:p w14:paraId="020CF15E" w14:textId="77777777" w:rsidR="00B3369F" w:rsidRDefault="00B3369F" w:rsidP="00501065">
      <w:pPr>
        <w:rPr>
          <w:rFonts w:ascii="Arial" w:hAnsi="Arial" w:cs="Arial"/>
        </w:rPr>
      </w:pPr>
    </w:p>
    <w:p w14:paraId="663F3022" w14:textId="77777777" w:rsidR="00B3369F" w:rsidRPr="00CD4EBC" w:rsidRDefault="00B3369F" w:rsidP="00501065">
      <w:pPr>
        <w:rPr>
          <w:rFonts w:ascii="Arial" w:hAnsi="Arial" w:cs="Arial"/>
        </w:rPr>
      </w:pPr>
    </w:p>
    <w:p w14:paraId="193DB410" w14:textId="77777777" w:rsidR="00501065" w:rsidRPr="00CD4EBC" w:rsidRDefault="00501065" w:rsidP="00501065">
      <w:pPr>
        <w:pStyle w:val="Heading3"/>
        <w:rPr>
          <w:rFonts w:ascii="Arial" w:hAnsi="Arial" w:cs="Arial"/>
          <w:b/>
          <w:color w:val="1F4E79" w:themeColor="accent1" w:themeShade="80"/>
          <w:sz w:val="28"/>
          <w:szCs w:val="28"/>
        </w:rPr>
      </w:pPr>
      <w:r w:rsidRPr="00CD4EBC">
        <w:rPr>
          <w:rFonts w:ascii="Arial" w:hAnsi="Arial" w:cs="Arial"/>
          <w:b/>
          <w:color w:val="1F4E79" w:themeColor="accent1" w:themeShade="80"/>
          <w:sz w:val="28"/>
          <w:szCs w:val="28"/>
        </w:rPr>
        <w:t xml:space="preserve">Targeted academic support (for example, tutoring, one-to-one support, structured interventions) </w:t>
      </w:r>
    </w:p>
    <w:p w14:paraId="6F319809" w14:textId="77777777" w:rsidR="00A24F13" w:rsidRPr="00CD4EBC" w:rsidRDefault="00A24F13" w:rsidP="00501065">
      <w:pPr>
        <w:rPr>
          <w:rFonts w:ascii="Arial" w:hAnsi="Arial" w:cs="Arial"/>
        </w:rPr>
      </w:pPr>
    </w:p>
    <w:p w14:paraId="5CA28362" w14:textId="70C02DF5" w:rsidR="00501065" w:rsidRPr="00CD4EBC" w:rsidRDefault="000A3673" w:rsidP="00501065">
      <w:pPr>
        <w:rPr>
          <w:rFonts w:ascii="Arial" w:hAnsi="Arial" w:cs="Arial"/>
        </w:rPr>
      </w:pPr>
      <w:r w:rsidRPr="00CD4EBC">
        <w:rPr>
          <w:rFonts w:ascii="Arial" w:hAnsi="Arial" w:cs="Arial"/>
        </w:rPr>
        <w:t xml:space="preserve">Budgeted cost: </w:t>
      </w:r>
      <w:r w:rsidR="00E76B3B" w:rsidRPr="00CD4EBC">
        <w:rPr>
          <w:rFonts w:ascii="Arial" w:hAnsi="Arial" w:cs="Arial"/>
          <w:u w:val="single"/>
        </w:rPr>
        <w:t>£</w:t>
      </w:r>
      <w:r w:rsidR="00701F86">
        <w:rPr>
          <w:rFonts w:ascii="Arial" w:hAnsi="Arial" w:cs="Arial"/>
          <w:u w:val="single"/>
        </w:rPr>
        <w:t>1</w:t>
      </w:r>
      <w:r w:rsidR="00B3369F">
        <w:rPr>
          <w:rFonts w:ascii="Arial" w:hAnsi="Arial" w:cs="Arial"/>
          <w:u w:val="single"/>
        </w:rPr>
        <w:t>2,802.59</w:t>
      </w:r>
    </w:p>
    <w:tbl>
      <w:tblPr>
        <w:tblW w:w="5000" w:type="pct"/>
        <w:tblCellMar>
          <w:left w:w="10" w:type="dxa"/>
          <w:right w:w="10" w:type="dxa"/>
        </w:tblCellMar>
        <w:tblLook w:val="04A0" w:firstRow="1" w:lastRow="0" w:firstColumn="1" w:lastColumn="0" w:noHBand="0" w:noVBand="1"/>
      </w:tblPr>
      <w:tblGrid>
        <w:gridCol w:w="3010"/>
        <w:gridCol w:w="4763"/>
        <w:gridCol w:w="2848"/>
      </w:tblGrid>
      <w:tr w:rsidR="00501065" w:rsidRPr="00CD4EBC" w14:paraId="1262E852" w14:textId="77777777" w:rsidTr="006C6CBB">
        <w:tc>
          <w:tcPr>
            <w:tcW w:w="30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1973904" w14:textId="77777777" w:rsidR="00501065" w:rsidRPr="00CD4EBC" w:rsidRDefault="00501065" w:rsidP="008F132F">
            <w:pPr>
              <w:pStyle w:val="TableHeader"/>
              <w:ind w:left="0" w:right="0"/>
              <w:jc w:val="left"/>
              <w:rPr>
                <w:rFonts w:cs="Arial"/>
              </w:rPr>
            </w:pPr>
            <w:r w:rsidRPr="00CD4EBC">
              <w:rPr>
                <w:rFonts w:cs="Arial"/>
              </w:rPr>
              <w:t>Activity</w:t>
            </w:r>
          </w:p>
        </w:tc>
        <w:tc>
          <w:tcPr>
            <w:tcW w:w="47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173364F" w14:textId="77777777" w:rsidR="00501065" w:rsidRPr="00CD4EBC" w:rsidRDefault="00501065" w:rsidP="008F132F">
            <w:pPr>
              <w:pStyle w:val="TableHeader"/>
              <w:ind w:left="0" w:right="0"/>
              <w:jc w:val="left"/>
              <w:rPr>
                <w:rFonts w:cs="Arial"/>
              </w:rPr>
            </w:pPr>
            <w:r w:rsidRPr="00CD4EBC">
              <w:rPr>
                <w:rFonts w:cs="Arial"/>
              </w:rPr>
              <w:t>Evidence that supports this approach</w:t>
            </w:r>
          </w:p>
        </w:tc>
        <w:tc>
          <w:tcPr>
            <w:tcW w:w="28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BF71EBC" w14:textId="77777777" w:rsidR="00501065" w:rsidRPr="00CD4EBC" w:rsidRDefault="00501065" w:rsidP="008F132F">
            <w:pPr>
              <w:pStyle w:val="TableHeader"/>
              <w:ind w:left="0" w:right="0"/>
              <w:jc w:val="left"/>
              <w:rPr>
                <w:rFonts w:cs="Arial"/>
              </w:rPr>
            </w:pPr>
            <w:r w:rsidRPr="00CD4EBC">
              <w:rPr>
                <w:rFonts w:cs="Arial"/>
              </w:rPr>
              <w:t>Challenge number(s) addressed</w:t>
            </w:r>
          </w:p>
        </w:tc>
      </w:tr>
      <w:tr w:rsidR="00501065" w:rsidRPr="00CD4EBC" w14:paraId="77E84825" w14:textId="77777777" w:rsidTr="006C6CBB">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73E71" w14:textId="7EB8ED20" w:rsidR="00501065" w:rsidRPr="00CD4EBC" w:rsidRDefault="00121B5F" w:rsidP="008F132F">
            <w:pPr>
              <w:pStyle w:val="TableRow"/>
              <w:ind w:left="0" w:right="0"/>
              <w:rPr>
                <w:rFonts w:cs="Arial"/>
              </w:rPr>
            </w:pPr>
            <w:r w:rsidRPr="00CD4EBC">
              <w:rPr>
                <w:rFonts w:cs="Arial"/>
              </w:rPr>
              <w:t xml:space="preserve">Specific academic </w:t>
            </w:r>
            <w:r w:rsidR="004C56E9" w:rsidRPr="00CD4EBC">
              <w:rPr>
                <w:rFonts w:cs="Arial"/>
              </w:rPr>
              <w:t>inteventions delivered by specialist TAs</w:t>
            </w:r>
            <w:r w:rsidR="009512E8" w:rsidRPr="00CD4EBC">
              <w:rPr>
                <w:rFonts w:cs="Arial"/>
              </w:rPr>
              <w:t>:</w:t>
            </w:r>
          </w:p>
          <w:p w14:paraId="34A37F25" w14:textId="77777777" w:rsidR="009512E8" w:rsidRPr="00CD4EBC" w:rsidRDefault="009512E8" w:rsidP="009512E8">
            <w:pPr>
              <w:pStyle w:val="TableRow"/>
              <w:numPr>
                <w:ilvl w:val="0"/>
                <w:numId w:val="11"/>
              </w:numPr>
              <w:ind w:left="306" w:right="0" w:hanging="284"/>
              <w:rPr>
                <w:rFonts w:cs="Arial"/>
                <w:sz w:val="20"/>
                <w:szCs w:val="20"/>
              </w:rPr>
            </w:pPr>
            <w:r w:rsidRPr="00CD4EBC">
              <w:rPr>
                <w:rFonts w:cs="Arial"/>
                <w:sz w:val="20"/>
                <w:szCs w:val="20"/>
              </w:rPr>
              <w:t>123 Maths</w:t>
            </w:r>
          </w:p>
          <w:p w14:paraId="7F517F49" w14:textId="77777777" w:rsidR="009512E8" w:rsidRPr="00CD4EBC" w:rsidRDefault="009512E8" w:rsidP="009512E8">
            <w:pPr>
              <w:pStyle w:val="TableRow"/>
              <w:numPr>
                <w:ilvl w:val="0"/>
                <w:numId w:val="11"/>
              </w:numPr>
              <w:ind w:left="306" w:right="0" w:hanging="284"/>
              <w:rPr>
                <w:rFonts w:cs="Arial"/>
                <w:sz w:val="20"/>
                <w:szCs w:val="20"/>
              </w:rPr>
            </w:pPr>
            <w:r w:rsidRPr="00CD4EBC">
              <w:rPr>
                <w:rFonts w:cs="Arial"/>
                <w:sz w:val="20"/>
                <w:szCs w:val="20"/>
              </w:rPr>
              <w:t>AcceleRead AcceleWrite</w:t>
            </w:r>
          </w:p>
          <w:p w14:paraId="748D1358" w14:textId="77777777" w:rsidR="009512E8" w:rsidRPr="00CD4EBC" w:rsidRDefault="009512E8" w:rsidP="009512E8">
            <w:pPr>
              <w:pStyle w:val="TableRow"/>
              <w:numPr>
                <w:ilvl w:val="0"/>
                <w:numId w:val="11"/>
              </w:numPr>
              <w:ind w:left="306" w:right="0" w:hanging="284"/>
              <w:rPr>
                <w:rFonts w:cs="Arial"/>
                <w:sz w:val="20"/>
                <w:szCs w:val="20"/>
              </w:rPr>
            </w:pPr>
            <w:r w:rsidRPr="00CD4EBC">
              <w:rPr>
                <w:rFonts w:cs="Arial"/>
                <w:sz w:val="20"/>
                <w:szCs w:val="20"/>
              </w:rPr>
              <w:t>Beat Dyslexia</w:t>
            </w:r>
          </w:p>
          <w:p w14:paraId="632C12AC" w14:textId="77777777" w:rsidR="009512E8" w:rsidRPr="00CD4EBC" w:rsidRDefault="009512E8" w:rsidP="009512E8">
            <w:pPr>
              <w:pStyle w:val="TableRow"/>
              <w:numPr>
                <w:ilvl w:val="0"/>
                <w:numId w:val="11"/>
              </w:numPr>
              <w:ind w:left="306" w:right="0" w:hanging="284"/>
              <w:rPr>
                <w:rFonts w:cs="Arial"/>
                <w:sz w:val="20"/>
                <w:szCs w:val="20"/>
              </w:rPr>
            </w:pPr>
            <w:r w:rsidRPr="00CD4EBC">
              <w:rPr>
                <w:rFonts w:cs="Arial"/>
                <w:sz w:val="20"/>
                <w:szCs w:val="20"/>
              </w:rPr>
              <w:t>Colourful Semantics</w:t>
            </w:r>
          </w:p>
          <w:p w14:paraId="2CD54C7E" w14:textId="77777777" w:rsidR="009512E8" w:rsidRPr="00CD4EBC" w:rsidRDefault="009512E8" w:rsidP="009512E8">
            <w:pPr>
              <w:pStyle w:val="TableRow"/>
              <w:numPr>
                <w:ilvl w:val="0"/>
                <w:numId w:val="11"/>
              </w:numPr>
              <w:ind w:left="306" w:right="0" w:hanging="284"/>
              <w:rPr>
                <w:rFonts w:cs="Arial"/>
                <w:sz w:val="20"/>
                <w:szCs w:val="20"/>
              </w:rPr>
            </w:pPr>
            <w:r w:rsidRPr="00CD4EBC">
              <w:rPr>
                <w:rFonts w:cs="Arial"/>
                <w:sz w:val="20"/>
                <w:szCs w:val="20"/>
              </w:rPr>
              <w:t>Language for Thinking</w:t>
            </w:r>
          </w:p>
          <w:p w14:paraId="63BC8E71" w14:textId="77777777" w:rsidR="009512E8" w:rsidRPr="00CD4EBC" w:rsidRDefault="009512E8" w:rsidP="009512E8">
            <w:pPr>
              <w:pStyle w:val="TableRow"/>
              <w:numPr>
                <w:ilvl w:val="0"/>
                <w:numId w:val="11"/>
              </w:numPr>
              <w:ind w:left="306" w:right="0" w:hanging="284"/>
              <w:rPr>
                <w:rFonts w:cs="Arial"/>
                <w:sz w:val="20"/>
                <w:szCs w:val="20"/>
              </w:rPr>
            </w:pPr>
            <w:r w:rsidRPr="00CD4EBC">
              <w:rPr>
                <w:rFonts w:cs="Arial"/>
                <w:sz w:val="20"/>
                <w:szCs w:val="20"/>
              </w:rPr>
              <w:t>Stareway to Spelling</w:t>
            </w:r>
          </w:p>
          <w:p w14:paraId="5B240DDD" w14:textId="77777777" w:rsidR="009106DB" w:rsidRPr="00CD4EBC" w:rsidRDefault="009106DB" w:rsidP="009106DB">
            <w:pPr>
              <w:pStyle w:val="TableRow"/>
              <w:ind w:right="0"/>
              <w:rPr>
                <w:rFonts w:cs="Arial"/>
                <w:sz w:val="20"/>
                <w:szCs w:val="20"/>
              </w:rPr>
            </w:pPr>
          </w:p>
          <w:p w14:paraId="65BFC3AE" w14:textId="730FBC5E" w:rsidR="009106DB" w:rsidRPr="00CD4EBC" w:rsidRDefault="009106DB" w:rsidP="009106DB">
            <w:pPr>
              <w:pStyle w:val="TableRow"/>
              <w:ind w:right="0"/>
              <w:rPr>
                <w:rFonts w:cs="Arial"/>
                <w:sz w:val="20"/>
                <w:szCs w:val="20"/>
              </w:rPr>
            </w:pPr>
            <w:r w:rsidRPr="00CD4EBC">
              <w:rPr>
                <w:rFonts w:cs="Arial"/>
              </w:rPr>
              <w:t xml:space="preserve">Cost: </w:t>
            </w:r>
            <w:r w:rsidR="00CD4EBC" w:rsidRPr="00CD4EBC">
              <w:rPr>
                <w:rFonts w:cs="Arial"/>
              </w:rPr>
              <w:t>£</w:t>
            </w:r>
            <w:r w:rsidR="009465E5" w:rsidRPr="00CD4EBC">
              <w:rPr>
                <w:rFonts w:cs="Arial"/>
              </w:rPr>
              <w:t>12,802.59</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70C38" w14:textId="7134942D" w:rsidR="00603566" w:rsidRPr="00603566" w:rsidRDefault="00603566" w:rsidP="00603566">
            <w:p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b/>
                <w:bCs/>
                <w:sz w:val="21"/>
                <w:szCs w:val="21"/>
                <w:lang w:eastAsia="en-GB"/>
              </w:rPr>
              <w:t>1. EEF Teaching Assistant Interventions</w:t>
            </w:r>
            <w:r>
              <w:rPr>
                <w:rFonts w:ascii="Segoe UI" w:eastAsia="Times New Roman" w:hAnsi="Segoe UI" w:cs="Segoe UI"/>
                <w:b/>
                <w:bCs/>
                <w:sz w:val="21"/>
                <w:szCs w:val="21"/>
                <w:lang w:eastAsia="en-GB"/>
              </w:rPr>
              <w:t xml:space="preserve"> (2021)</w:t>
            </w:r>
          </w:p>
          <w:p w14:paraId="0C0C7EC3" w14:textId="23A0748E" w:rsidR="00603566" w:rsidRPr="00603566" w:rsidRDefault="00603566" w:rsidP="00603566">
            <w:pPr>
              <w:numPr>
                <w:ilvl w:val="0"/>
                <w:numId w:val="32"/>
              </w:num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sz w:val="21"/>
                <w:szCs w:val="21"/>
                <w:lang w:eastAsia="en-GB"/>
              </w:rPr>
              <w:t xml:space="preserve">Structured, targeted interventions delivered by trained teaching assistants typically lead to approximately </w:t>
            </w:r>
            <w:r w:rsidRPr="00603566">
              <w:rPr>
                <w:rFonts w:ascii="Segoe UI" w:eastAsia="Times New Roman" w:hAnsi="Segoe UI" w:cs="Segoe UI"/>
                <w:b/>
                <w:bCs/>
                <w:sz w:val="21"/>
                <w:szCs w:val="21"/>
                <w:lang w:eastAsia="en-GB"/>
              </w:rPr>
              <w:t>+4 months progress</w:t>
            </w:r>
            <w:r w:rsidRPr="00603566">
              <w:rPr>
                <w:rFonts w:ascii="Segoe UI" w:eastAsia="Times New Roman" w:hAnsi="Segoe UI" w:cs="Segoe UI"/>
                <w:sz w:val="21"/>
                <w:szCs w:val="21"/>
                <w:lang w:eastAsia="en-GB"/>
              </w:rPr>
              <w:t xml:space="preserve">. </w:t>
            </w:r>
          </w:p>
          <w:p w14:paraId="5667BE15" w14:textId="4D5A2D1E" w:rsidR="00603566" w:rsidRPr="00603566" w:rsidRDefault="00603566" w:rsidP="00603566">
            <w:p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b/>
                <w:bCs/>
                <w:sz w:val="21"/>
                <w:szCs w:val="21"/>
                <w:lang w:eastAsia="en-GB"/>
              </w:rPr>
              <w:t>2. EEF Evidence-Based TA-Led Literacy and Numeracy Interventions</w:t>
            </w:r>
            <w:r>
              <w:rPr>
                <w:rFonts w:ascii="Segoe UI" w:eastAsia="Times New Roman" w:hAnsi="Segoe UI" w:cs="Segoe UI"/>
                <w:b/>
                <w:bCs/>
                <w:sz w:val="21"/>
                <w:szCs w:val="21"/>
                <w:lang w:eastAsia="en-GB"/>
              </w:rPr>
              <w:t xml:space="preserve"> (2021)</w:t>
            </w:r>
          </w:p>
          <w:p w14:paraId="64F401C9" w14:textId="011F2A25" w:rsidR="00603566" w:rsidRPr="00603566" w:rsidRDefault="00603566" w:rsidP="00603566">
            <w:pPr>
              <w:numPr>
                <w:ilvl w:val="0"/>
                <w:numId w:val="33"/>
              </w:num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sz w:val="21"/>
                <w:szCs w:val="21"/>
                <w:lang w:eastAsia="en-GB"/>
              </w:rPr>
              <w:t xml:space="preserve">Well-structured TA-led interventions consistently demonstrate gains of </w:t>
            </w:r>
            <w:r w:rsidRPr="00603566">
              <w:rPr>
                <w:rFonts w:ascii="Segoe UI" w:eastAsia="Times New Roman" w:hAnsi="Segoe UI" w:cs="Segoe UI"/>
                <w:sz w:val="21"/>
                <w:szCs w:val="21"/>
                <w:lang w:eastAsia="en-GB"/>
              </w:rPr>
              <w:lastRenderedPageBreak/>
              <w:t xml:space="preserve">around </w:t>
            </w:r>
            <w:r w:rsidRPr="00603566">
              <w:rPr>
                <w:rFonts w:ascii="Segoe UI" w:eastAsia="Times New Roman" w:hAnsi="Segoe UI" w:cs="Segoe UI"/>
                <w:b/>
                <w:bCs/>
                <w:sz w:val="21"/>
                <w:szCs w:val="21"/>
                <w:lang w:eastAsia="en-GB"/>
              </w:rPr>
              <w:t>2-4 months additional progress</w:t>
            </w:r>
            <w:r w:rsidRPr="00603566">
              <w:rPr>
                <w:rFonts w:ascii="Segoe UI" w:eastAsia="Times New Roman" w:hAnsi="Segoe UI" w:cs="Segoe UI"/>
                <w:sz w:val="21"/>
                <w:szCs w:val="21"/>
                <w:lang w:eastAsia="en-GB"/>
              </w:rPr>
              <w:t xml:space="preserve"> in literacy and numeracy. </w:t>
            </w:r>
          </w:p>
          <w:p w14:paraId="7FF56896" w14:textId="0A80921C" w:rsidR="00603566" w:rsidRPr="00603566" w:rsidRDefault="00603566" w:rsidP="00603566">
            <w:p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b/>
                <w:bCs/>
                <w:sz w:val="21"/>
                <w:szCs w:val="21"/>
                <w:lang w:eastAsia="en-GB"/>
              </w:rPr>
              <w:t>3. DfE Literacy and Numeracy Catch-Up Strategies</w:t>
            </w:r>
            <w:r>
              <w:rPr>
                <w:rFonts w:ascii="Segoe UI" w:eastAsia="Times New Roman" w:hAnsi="Segoe UI" w:cs="Segoe UI"/>
                <w:b/>
                <w:bCs/>
                <w:sz w:val="21"/>
                <w:szCs w:val="21"/>
                <w:lang w:eastAsia="en-GB"/>
              </w:rPr>
              <w:t xml:space="preserve"> (2018)</w:t>
            </w:r>
          </w:p>
          <w:p w14:paraId="375A452F" w14:textId="58599E6A" w:rsidR="00BE421A" w:rsidRPr="00CD4EBC" w:rsidRDefault="00603566" w:rsidP="00603566">
            <w:pPr>
              <w:numPr>
                <w:ilvl w:val="0"/>
                <w:numId w:val="34"/>
              </w:numPr>
              <w:spacing w:before="100" w:beforeAutospacing="1" w:after="100" w:afterAutospacing="1" w:line="300" w:lineRule="atLeast"/>
              <w:rPr>
                <w:rFonts w:ascii="Arial" w:hAnsi="Arial" w:cs="Arial"/>
                <w:sz w:val="22"/>
              </w:rPr>
            </w:pPr>
            <w:r w:rsidRPr="00603566">
              <w:rPr>
                <w:rFonts w:ascii="Segoe UI" w:eastAsia="Times New Roman" w:hAnsi="Segoe UI" w:cs="Segoe UI"/>
                <w:sz w:val="21"/>
                <w:szCs w:val="21"/>
                <w:lang w:eastAsia="en-GB"/>
              </w:rPr>
              <w:t xml:space="preserve">Reading comprehension, oral language, literacy and numeracy interventions are particularly effective where needs are identified through diagnostic assessment and delivered systematically. </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CE0C9" w14:textId="4EA256CD" w:rsidR="00501065" w:rsidRPr="00CD4EBC" w:rsidRDefault="00603566" w:rsidP="008F132F">
            <w:pPr>
              <w:pStyle w:val="TableRowCentered"/>
              <w:ind w:left="0" w:right="0"/>
              <w:jc w:val="left"/>
              <w:rPr>
                <w:rFonts w:cs="Arial"/>
                <w:sz w:val="22"/>
              </w:rPr>
            </w:pPr>
            <w:r>
              <w:rPr>
                <w:rFonts w:cs="Arial"/>
                <w:sz w:val="22"/>
              </w:rPr>
              <w:lastRenderedPageBreak/>
              <w:t>1, 2</w:t>
            </w:r>
          </w:p>
        </w:tc>
      </w:tr>
    </w:tbl>
    <w:p w14:paraId="2CC8DA2C" w14:textId="77777777" w:rsidR="00501065" w:rsidRPr="00CD4EBC" w:rsidRDefault="00501065" w:rsidP="00501065">
      <w:pPr>
        <w:rPr>
          <w:rFonts w:ascii="Arial" w:hAnsi="Arial" w:cs="Arial"/>
        </w:rPr>
      </w:pPr>
    </w:p>
    <w:p w14:paraId="3066A6D2" w14:textId="77777777" w:rsidR="00501065" w:rsidRPr="00CD4EBC" w:rsidRDefault="00501065" w:rsidP="00501065">
      <w:pPr>
        <w:pStyle w:val="Heading3"/>
        <w:rPr>
          <w:rFonts w:ascii="Arial" w:hAnsi="Arial" w:cs="Arial"/>
          <w:b/>
          <w:color w:val="1F4E79" w:themeColor="accent1" w:themeShade="80"/>
          <w:sz w:val="28"/>
          <w:szCs w:val="28"/>
        </w:rPr>
      </w:pPr>
      <w:r w:rsidRPr="00CD4EBC">
        <w:rPr>
          <w:rFonts w:ascii="Arial" w:hAnsi="Arial" w:cs="Arial"/>
          <w:b/>
          <w:color w:val="1F4E79" w:themeColor="accent1" w:themeShade="80"/>
          <w:sz w:val="28"/>
          <w:szCs w:val="28"/>
        </w:rPr>
        <w:t>Wider strategies (for example, related to attendance, behaviour, wellbeing)</w:t>
      </w:r>
    </w:p>
    <w:p w14:paraId="6D1AA226" w14:textId="7FFA7189" w:rsidR="00501065" w:rsidRPr="008019F3" w:rsidRDefault="000A3673" w:rsidP="00501065">
      <w:pPr>
        <w:spacing w:before="240" w:after="120"/>
        <w:rPr>
          <w:rFonts w:ascii="Arial" w:hAnsi="Arial" w:cs="Arial"/>
          <w:color w:val="FF0000"/>
        </w:rPr>
      </w:pPr>
      <w:r w:rsidRPr="00CD4EBC">
        <w:rPr>
          <w:rFonts w:ascii="Arial" w:hAnsi="Arial" w:cs="Arial"/>
        </w:rPr>
        <w:t xml:space="preserve">Budgeted cost: </w:t>
      </w:r>
      <w:r w:rsidRPr="008019F3">
        <w:rPr>
          <w:rFonts w:ascii="Arial" w:hAnsi="Arial" w:cs="Arial"/>
          <w:u w:val="single"/>
        </w:rPr>
        <w:t>£</w:t>
      </w:r>
      <w:r w:rsidR="00EA1990" w:rsidRPr="008019F3">
        <w:rPr>
          <w:rFonts w:ascii="Arial" w:hAnsi="Arial" w:cs="Arial"/>
          <w:u w:val="single"/>
        </w:rPr>
        <w:t>73</w:t>
      </w:r>
      <w:r w:rsidR="00C267EB" w:rsidRPr="008019F3">
        <w:rPr>
          <w:rFonts w:ascii="Arial" w:hAnsi="Arial" w:cs="Arial"/>
          <w:u w:val="single"/>
        </w:rPr>
        <w:t>,186.82</w:t>
      </w:r>
    </w:p>
    <w:tbl>
      <w:tblPr>
        <w:tblW w:w="5000" w:type="pct"/>
        <w:tblCellMar>
          <w:left w:w="10" w:type="dxa"/>
          <w:right w:w="10" w:type="dxa"/>
        </w:tblCellMar>
        <w:tblLook w:val="04A0" w:firstRow="1" w:lastRow="0" w:firstColumn="1" w:lastColumn="0" w:noHBand="0" w:noVBand="1"/>
      </w:tblPr>
      <w:tblGrid>
        <w:gridCol w:w="3010"/>
        <w:gridCol w:w="4763"/>
        <w:gridCol w:w="2848"/>
      </w:tblGrid>
      <w:tr w:rsidR="00501065" w:rsidRPr="008019F3" w14:paraId="375B717E"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1CB802B" w14:textId="77777777" w:rsidR="00501065" w:rsidRPr="008019F3" w:rsidRDefault="00501065" w:rsidP="008F132F">
            <w:pPr>
              <w:pStyle w:val="TableHeader"/>
              <w:ind w:left="0" w:right="0"/>
              <w:jc w:val="left"/>
              <w:rPr>
                <w:rFonts w:cs="Arial"/>
              </w:rPr>
            </w:pPr>
            <w:r w:rsidRPr="008019F3">
              <w:rPr>
                <w:rFonts w:cs="Arial"/>
              </w:rPr>
              <w:t>Activity</w:t>
            </w:r>
          </w:p>
        </w:tc>
        <w:tc>
          <w:tcPr>
            <w:tcW w:w="47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700CEE8" w14:textId="77777777" w:rsidR="00501065" w:rsidRPr="008019F3" w:rsidRDefault="00501065" w:rsidP="008F132F">
            <w:pPr>
              <w:pStyle w:val="TableHeader"/>
              <w:ind w:left="0" w:right="0"/>
              <w:jc w:val="left"/>
              <w:rPr>
                <w:rFonts w:cs="Arial"/>
              </w:rPr>
            </w:pPr>
            <w:r w:rsidRPr="008019F3">
              <w:rPr>
                <w:rFonts w:cs="Arial"/>
              </w:rPr>
              <w:t>Evidence that supports this approach</w:t>
            </w:r>
          </w:p>
        </w:tc>
        <w:tc>
          <w:tcPr>
            <w:tcW w:w="28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50E7998" w14:textId="77777777" w:rsidR="00501065" w:rsidRPr="008019F3" w:rsidRDefault="00501065" w:rsidP="008F132F">
            <w:pPr>
              <w:pStyle w:val="TableHeader"/>
              <w:ind w:left="0" w:right="0"/>
              <w:jc w:val="left"/>
              <w:rPr>
                <w:rFonts w:cs="Arial"/>
              </w:rPr>
            </w:pPr>
            <w:r w:rsidRPr="008019F3">
              <w:rPr>
                <w:rFonts w:cs="Arial"/>
              </w:rPr>
              <w:t>Challenge number(s) addressed</w:t>
            </w:r>
          </w:p>
        </w:tc>
      </w:tr>
      <w:tr w:rsidR="00B6188E" w:rsidRPr="008019F3" w14:paraId="1E53EB2E"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43750" w14:textId="6EC580A4" w:rsidR="00B6188E" w:rsidRPr="008019F3" w:rsidRDefault="00683FCE" w:rsidP="009465E5">
            <w:pPr>
              <w:pStyle w:val="TableRow"/>
              <w:rPr>
                <w:rFonts w:cs="Arial"/>
                <w:sz w:val="22"/>
                <w:szCs w:val="22"/>
              </w:rPr>
            </w:pPr>
            <w:r w:rsidRPr="008019F3">
              <w:rPr>
                <w:rFonts w:cs="Arial"/>
              </w:rPr>
              <w:t>ELSA provision, delivered by trained and qualified TA</w:t>
            </w:r>
          </w:p>
          <w:p w14:paraId="5223C933" w14:textId="77777777" w:rsidR="00683FCE" w:rsidRPr="008019F3" w:rsidRDefault="00683FCE" w:rsidP="00683FCE">
            <w:pPr>
              <w:pStyle w:val="TableRow"/>
              <w:rPr>
                <w:rFonts w:cs="Arial"/>
                <w:sz w:val="22"/>
                <w:szCs w:val="22"/>
              </w:rPr>
            </w:pPr>
          </w:p>
          <w:p w14:paraId="5C5FA316" w14:textId="5A4FF846" w:rsidR="00683FCE" w:rsidRPr="008019F3" w:rsidRDefault="00683FCE" w:rsidP="00683FCE">
            <w:pPr>
              <w:pStyle w:val="TableRow"/>
              <w:rPr>
                <w:rFonts w:cs="Arial"/>
                <w:sz w:val="22"/>
                <w:szCs w:val="22"/>
              </w:rPr>
            </w:pPr>
            <w:r w:rsidRPr="008019F3">
              <w:rPr>
                <w:rFonts w:cs="Arial"/>
              </w:rPr>
              <w:t>Cost: £</w:t>
            </w:r>
            <w:r w:rsidR="009106DB" w:rsidRPr="008019F3">
              <w:rPr>
                <w:rFonts w:cs="Arial"/>
              </w:rPr>
              <w:t>11,648.52</w:t>
            </w:r>
          </w:p>
          <w:p w14:paraId="196814EC" w14:textId="77777777" w:rsidR="00212601" w:rsidRPr="008019F3" w:rsidRDefault="00212601" w:rsidP="00212601">
            <w:pPr>
              <w:pStyle w:val="TableRow"/>
              <w:rPr>
                <w:rFonts w:cs="Arial"/>
                <w:sz w:val="20"/>
                <w:szCs w:val="20"/>
              </w:rPr>
            </w:pPr>
          </w:p>
          <w:p w14:paraId="299B5A8D" w14:textId="33BA9EBA" w:rsidR="00212601" w:rsidRPr="008019F3" w:rsidRDefault="00212601" w:rsidP="00212601">
            <w:pPr>
              <w:pStyle w:val="TableRow"/>
              <w:rPr>
                <w:rFonts w:cs="Arial"/>
                <w:sz w:val="22"/>
                <w:szCs w:val="22"/>
              </w:rPr>
            </w:pP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33713" w14:textId="1E75071D" w:rsidR="00603566" w:rsidRPr="00603566" w:rsidRDefault="00603566" w:rsidP="00603566">
            <w:p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b/>
                <w:bCs/>
                <w:sz w:val="21"/>
                <w:szCs w:val="21"/>
                <w:lang w:eastAsia="en-GB"/>
              </w:rPr>
              <w:t>1. EEF Social and Emotional Learning (SEL)</w:t>
            </w:r>
            <w:r>
              <w:rPr>
                <w:rFonts w:ascii="Segoe UI" w:eastAsia="Times New Roman" w:hAnsi="Segoe UI" w:cs="Segoe UI"/>
                <w:b/>
                <w:bCs/>
                <w:sz w:val="21"/>
                <w:szCs w:val="21"/>
                <w:lang w:eastAsia="en-GB"/>
              </w:rPr>
              <w:t xml:space="preserve"> (2025)</w:t>
            </w:r>
          </w:p>
          <w:p w14:paraId="0D74BDDB" w14:textId="00E8F793" w:rsidR="00603566" w:rsidRPr="00603566" w:rsidRDefault="00603566" w:rsidP="00603566">
            <w:pPr>
              <w:numPr>
                <w:ilvl w:val="0"/>
                <w:numId w:val="35"/>
              </w:num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sz w:val="21"/>
                <w:szCs w:val="21"/>
                <w:lang w:eastAsia="en-GB"/>
              </w:rPr>
              <w:t xml:space="preserve">SEL approaches improve social, emotional and academic outcomes, with an average of </w:t>
            </w:r>
            <w:r w:rsidRPr="00603566">
              <w:rPr>
                <w:rFonts w:ascii="Segoe UI" w:eastAsia="Times New Roman" w:hAnsi="Segoe UI" w:cs="Segoe UI"/>
                <w:b/>
                <w:bCs/>
                <w:sz w:val="21"/>
                <w:szCs w:val="21"/>
                <w:lang w:eastAsia="en-GB"/>
              </w:rPr>
              <w:t>+3 months additional progress</w:t>
            </w:r>
            <w:r w:rsidRPr="00603566">
              <w:rPr>
                <w:rFonts w:ascii="Segoe UI" w:eastAsia="Times New Roman" w:hAnsi="Segoe UI" w:cs="Segoe UI"/>
                <w:sz w:val="21"/>
                <w:szCs w:val="21"/>
                <w:lang w:eastAsia="en-GB"/>
              </w:rPr>
              <w:t>.</w:t>
            </w:r>
          </w:p>
          <w:p w14:paraId="52A427E4" w14:textId="0CE413CE" w:rsidR="00603566" w:rsidRPr="00603566" w:rsidRDefault="00603566" w:rsidP="00603566">
            <w:p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b/>
                <w:bCs/>
                <w:sz w:val="21"/>
                <w:szCs w:val="21"/>
                <w:lang w:eastAsia="en-GB"/>
              </w:rPr>
              <w:t>2. EEF Improving Social and Emotional Learning in Primary Schools</w:t>
            </w:r>
            <w:r>
              <w:rPr>
                <w:rFonts w:ascii="Segoe UI" w:eastAsia="Times New Roman" w:hAnsi="Segoe UI" w:cs="Segoe UI"/>
                <w:b/>
                <w:bCs/>
                <w:sz w:val="21"/>
                <w:szCs w:val="21"/>
                <w:lang w:eastAsia="en-GB"/>
              </w:rPr>
              <w:t xml:space="preserve"> (2019)</w:t>
            </w:r>
          </w:p>
          <w:p w14:paraId="7E9B2B8B" w14:textId="046E683F" w:rsidR="00603566" w:rsidRPr="00603566" w:rsidRDefault="00603566" w:rsidP="00603566">
            <w:pPr>
              <w:numPr>
                <w:ilvl w:val="0"/>
                <w:numId w:val="36"/>
              </w:num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sz w:val="21"/>
                <w:szCs w:val="21"/>
                <w:lang w:eastAsia="en-GB"/>
              </w:rPr>
              <w:t xml:space="preserve">Social and emotional development is particularly important for disadvantaged pupils, who are more likely to have weaker SEL skills. </w:t>
            </w:r>
          </w:p>
          <w:p w14:paraId="21E26BE8" w14:textId="1F63E388" w:rsidR="00603566" w:rsidRPr="00603566" w:rsidRDefault="00603566" w:rsidP="00603566">
            <w:p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b/>
                <w:bCs/>
                <w:sz w:val="21"/>
                <w:szCs w:val="21"/>
                <w:lang w:eastAsia="en-GB"/>
              </w:rPr>
              <w:t>3. EEF Guidance Report</w:t>
            </w:r>
            <w:r>
              <w:rPr>
                <w:rFonts w:ascii="Segoe UI" w:eastAsia="Times New Roman" w:hAnsi="Segoe UI" w:cs="Segoe UI"/>
                <w:b/>
                <w:bCs/>
                <w:sz w:val="21"/>
                <w:szCs w:val="21"/>
                <w:lang w:eastAsia="en-GB"/>
              </w:rPr>
              <w:t xml:space="preserve"> (2019)</w:t>
            </w:r>
          </w:p>
          <w:p w14:paraId="5EB1DCE4" w14:textId="68068DC2" w:rsidR="00B6188E" w:rsidRPr="00603566" w:rsidRDefault="00603566" w:rsidP="00603566">
            <w:pPr>
              <w:numPr>
                <w:ilvl w:val="0"/>
                <w:numId w:val="37"/>
              </w:num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sz w:val="21"/>
                <w:szCs w:val="21"/>
                <w:lang w:eastAsia="en-GB"/>
              </w:rPr>
              <w:t xml:space="preserve">Explicit support for self-regulation, emotional literacy and relationship skills improves engagement and readiness to learn. </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B79FE" w14:textId="1AA1E1F4" w:rsidR="00B6188E" w:rsidRPr="008019F3" w:rsidRDefault="00603566" w:rsidP="00B6188E">
            <w:pPr>
              <w:pStyle w:val="TableRowCentered"/>
              <w:jc w:val="left"/>
              <w:rPr>
                <w:rFonts w:cs="Arial"/>
                <w:sz w:val="22"/>
              </w:rPr>
            </w:pPr>
            <w:r>
              <w:rPr>
                <w:rFonts w:cs="Arial"/>
                <w:sz w:val="22"/>
              </w:rPr>
              <w:t>4</w:t>
            </w:r>
          </w:p>
        </w:tc>
      </w:tr>
      <w:tr w:rsidR="003B13ED" w:rsidRPr="008019F3" w14:paraId="7F828AD6"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AA1E5" w14:textId="3D2ED512" w:rsidR="003B13ED" w:rsidRPr="008019F3" w:rsidRDefault="00207D0D" w:rsidP="003B13ED">
            <w:pPr>
              <w:pStyle w:val="TableRow"/>
              <w:ind w:left="0"/>
              <w:rPr>
                <w:rFonts w:cs="Arial"/>
                <w:sz w:val="22"/>
                <w:szCs w:val="22"/>
              </w:rPr>
            </w:pPr>
            <w:r w:rsidRPr="008019F3">
              <w:rPr>
                <w:rFonts w:cs="Arial"/>
                <w:sz w:val="22"/>
                <w:szCs w:val="22"/>
              </w:rPr>
              <w:t xml:space="preserve">Pastoral support for families </w:t>
            </w:r>
            <w:r w:rsidR="006E36B7" w:rsidRPr="008019F3">
              <w:rPr>
                <w:rFonts w:cs="Arial"/>
                <w:sz w:val="22"/>
                <w:szCs w:val="22"/>
              </w:rPr>
              <w:t xml:space="preserve">to help build engagement, raise attendance (including </w:t>
            </w:r>
            <w:r w:rsidR="006E36B7" w:rsidRPr="008019F3">
              <w:rPr>
                <w:rFonts w:cs="Arial"/>
                <w:sz w:val="22"/>
                <w:szCs w:val="22"/>
              </w:rPr>
              <w:lastRenderedPageBreak/>
              <w:t xml:space="preserve">attendance rewards and celebrations), </w:t>
            </w:r>
            <w:r w:rsidR="006E500D" w:rsidRPr="008019F3">
              <w:rPr>
                <w:rFonts w:cs="Arial"/>
                <w:sz w:val="22"/>
                <w:szCs w:val="22"/>
              </w:rPr>
              <w:t>support to remove barriers to learning</w:t>
            </w:r>
            <w:r w:rsidR="00B0146B" w:rsidRPr="008019F3">
              <w:rPr>
                <w:rFonts w:cs="Arial"/>
                <w:sz w:val="22"/>
                <w:szCs w:val="22"/>
              </w:rPr>
              <w:t>, engage with and facilitate Early Help, etc.</w:t>
            </w:r>
          </w:p>
          <w:p w14:paraId="2DE6DBA4" w14:textId="77777777" w:rsidR="003B13ED" w:rsidRPr="008019F3" w:rsidRDefault="003B13ED" w:rsidP="003B13ED">
            <w:pPr>
              <w:pStyle w:val="TableRow"/>
              <w:ind w:left="0" w:right="0"/>
              <w:rPr>
                <w:rFonts w:cs="Arial"/>
                <w:sz w:val="22"/>
                <w:szCs w:val="22"/>
              </w:rPr>
            </w:pPr>
          </w:p>
          <w:p w14:paraId="65FB0E09" w14:textId="3AAD874F" w:rsidR="00212601" w:rsidRPr="008019F3" w:rsidRDefault="00212601" w:rsidP="003B13ED">
            <w:pPr>
              <w:pStyle w:val="TableRow"/>
              <w:ind w:left="0" w:right="0"/>
              <w:rPr>
                <w:rFonts w:cs="Arial"/>
              </w:rPr>
            </w:pPr>
            <w:r w:rsidRPr="008019F3">
              <w:rPr>
                <w:rFonts w:cs="Arial"/>
              </w:rPr>
              <w:t>Cost: £27,978.78</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47363" w14:textId="77777777" w:rsidR="003B13ED" w:rsidRPr="008019F3" w:rsidRDefault="003B13ED" w:rsidP="003B13ED">
            <w:pPr>
              <w:spacing w:before="100" w:beforeAutospacing="1" w:after="100" w:afterAutospacing="1" w:line="240" w:lineRule="auto"/>
              <w:rPr>
                <w:rFonts w:ascii="Arial" w:hAnsi="Arial" w:cs="Arial"/>
                <w:sz w:val="20"/>
                <w:szCs w:val="20"/>
              </w:rPr>
            </w:pPr>
            <w:r w:rsidRPr="008019F3">
              <w:rPr>
                <w:rFonts w:ascii="Arial" w:hAnsi="Arial" w:cs="Arial"/>
                <w:sz w:val="20"/>
                <w:szCs w:val="20"/>
              </w:rPr>
              <w:lastRenderedPageBreak/>
              <w:t>Nuffield Foundation (2013):</w:t>
            </w:r>
          </w:p>
          <w:p w14:paraId="35922809" w14:textId="3A18EE86" w:rsidR="00EC0EDC" w:rsidRDefault="003B13ED" w:rsidP="00EC0EDC">
            <w:pPr>
              <w:spacing w:before="100" w:beforeAutospacing="1" w:after="100" w:afterAutospacing="1" w:line="240" w:lineRule="auto"/>
              <w:rPr>
                <w:rFonts w:ascii="Arial" w:hAnsi="Arial" w:cs="Arial"/>
                <w:sz w:val="20"/>
                <w:szCs w:val="20"/>
              </w:rPr>
            </w:pPr>
            <w:r w:rsidRPr="008019F3">
              <w:rPr>
                <w:rFonts w:ascii="Arial" w:hAnsi="Arial" w:cs="Arial"/>
                <w:sz w:val="20"/>
                <w:szCs w:val="20"/>
              </w:rPr>
              <w:lastRenderedPageBreak/>
              <w:t xml:space="preserve">Research evidence shows a strong association between the involvement of parents in their child's education and that child's subsequent attainment. This means that, on average, </w:t>
            </w:r>
            <w:r w:rsidRPr="008019F3">
              <w:rPr>
                <w:rFonts w:ascii="Arial" w:hAnsi="Arial" w:cs="Arial"/>
                <w:b/>
                <w:bCs/>
                <w:sz w:val="20"/>
                <w:szCs w:val="20"/>
              </w:rPr>
              <w:t>a child with parent(s) fully engaged in their learning will do better on standardised tests of attainment than a child without such parents</w:t>
            </w:r>
            <w:r w:rsidRPr="008019F3">
              <w:rPr>
                <w:rFonts w:ascii="Arial" w:hAnsi="Arial" w:cs="Arial"/>
                <w:sz w:val="20"/>
                <w:szCs w:val="20"/>
              </w:rPr>
              <w:t>.</w:t>
            </w:r>
            <w:r w:rsidR="00603566">
              <w:rPr>
                <w:rFonts w:ascii="Arial" w:hAnsi="Arial" w:cs="Arial"/>
                <w:sz w:val="20"/>
                <w:szCs w:val="20"/>
              </w:rPr>
              <w:t xml:space="preserve"> </w:t>
            </w:r>
            <w:r w:rsidR="00B0146B" w:rsidRPr="008019F3">
              <w:rPr>
                <w:rFonts w:ascii="Arial" w:hAnsi="Arial" w:cs="Arial"/>
                <w:sz w:val="20"/>
              </w:rPr>
              <w:t xml:space="preserve">Evidence </w:t>
            </w:r>
            <w:r w:rsidR="00603566">
              <w:rPr>
                <w:rFonts w:ascii="Arial" w:hAnsi="Arial" w:cs="Arial"/>
                <w:sz w:val="20"/>
              </w:rPr>
              <w:t xml:space="preserve">further </w:t>
            </w:r>
            <w:r w:rsidR="00B0146B" w:rsidRPr="008019F3">
              <w:rPr>
                <w:rFonts w:ascii="Arial" w:hAnsi="Arial" w:cs="Arial"/>
                <w:sz w:val="20"/>
              </w:rPr>
              <w:t>shows that regular, punctual attendance at school allows children full access to the curriculum, targeted teaching and consolidation of skills and knowledge</w:t>
            </w:r>
          </w:p>
          <w:p w14:paraId="5A470014" w14:textId="78C952DD" w:rsidR="00B0146B" w:rsidRPr="008019F3" w:rsidRDefault="00EC0EDC" w:rsidP="00B0146B">
            <w:pPr>
              <w:pStyle w:val="NormalWeb"/>
              <w:spacing w:before="0" w:beforeAutospacing="0" w:after="240" w:afterAutospacing="0"/>
              <w:rPr>
                <w:rFonts w:ascii="Arial" w:hAnsi="Arial" w:cs="Arial"/>
                <w:sz w:val="20"/>
                <w:szCs w:val="20"/>
              </w:rPr>
            </w:pPr>
            <w:r w:rsidRPr="00603566">
              <w:rPr>
                <w:rFonts w:ascii="Segoe UI" w:hAnsi="Segoe UI" w:cs="Segoe UI"/>
                <w:b/>
                <w:bCs/>
                <w:sz w:val="21"/>
                <w:szCs w:val="21"/>
              </w:rPr>
              <w:t>DfE Attendance and Attainment Researc</w:t>
            </w:r>
            <w:r>
              <w:rPr>
                <w:rFonts w:ascii="Segoe UI" w:hAnsi="Segoe UI" w:cs="Segoe UI"/>
                <w:b/>
                <w:bCs/>
                <w:sz w:val="21"/>
                <w:szCs w:val="21"/>
              </w:rPr>
              <w:t>h (2016)</w:t>
            </w:r>
          </w:p>
          <w:p w14:paraId="70DAE29F" w14:textId="77777777" w:rsidR="00B0146B" w:rsidRPr="008019F3" w:rsidRDefault="00B0146B" w:rsidP="00EC0EDC">
            <w:pPr>
              <w:numPr>
                <w:ilvl w:val="0"/>
                <w:numId w:val="13"/>
              </w:numPr>
              <w:spacing w:before="100" w:beforeAutospacing="1" w:after="100" w:afterAutospacing="1" w:line="240" w:lineRule="auto"/>
              <w:ind w:left="566" w:hanging="284"/>
              <w:rPr>
                <w:rFonts w:ascii="Arial" w:hAnsi="Arial" w:cs="Arial"/>
                <w:sz w:val="20"/>
                <w:szCs w:val="20"/>
              </w:rPr>
            </w:pPr>
            <w:r w:rsidRPr="008019F3">
              <w:rPr>
                <w:rFonts w:ascii="Arial" w:hAnsi="Arial" w:cs="Arial"/>
                <w:sz w:val="20"/>
                <w:szCs w:val="20"/>
              </w:rPr>
              <w:t>The higher the overall absence rate across Key Stage 2 and KS4, the lower the likely level of attainment at the end of KS2 and KS4</w:t>
            </w:r>
          </w:p>
          <w:p w14:paraId="1834D910" w14:textId="77777777" w:rsidR="00B0146B" w:rsidRPr="008019F3" w:rsidRDefault="00B0146B" w:rsidP="00EC0EDC">
            <w:pPr>
              <w:numPr>
                <w:ilvl w:val="0"/>
                <w:numId w:val="13"/>
              </w:numPr>
              <w:spacing w:before="100" w:beforeAutospacing="1" w:after="100" w:afterAutospacing="1" w:line="240" w:lineRule="auto"/>
              <w:ind w:left="566" w:hanging="284"/>
              <w:rPr>
                <w:rFonts w:ascii="Arial" w:hAnsi="Arial" w:cs="Arial"/>
                <w:sz w:val="20"/>
                <w:szCs w:val="20"/>
              </w:rPr>
            </w:pPr>
            <w:r w:rsidRPr="008019F3">
              <w:rPr>
                <w:rFonts w:ascii="Arial" w:hAnsi="Arial" w:cs="Arial"/>
                <w:sz w:val="20"/>
                <w:szCs w:val="20"/>
              </w:rPr>
              <w:t>The links between attendance and achievement are strong</w:t>
            </w:r>
          </w:p>
          <w:p w14:paraId="3E77F27C" w14:textId="561C9FBD" w:rsidR="00B0146B" w:rsidRPr="00603566" w:rsidRDefault="00B0146B" w:rsidP="00EC0EDC">
            <w:pPr>
              <w:numPr>
                <w:ilvl w:val="0"/>
                <w:numId w:val="13"/>
              </w:numPr>
              <w:spacing w:before="100" w:beforeAutospacing="1" w:after="100" w:afterAutospacing="1" w:line="240" w:lineRule="auto"/>
              <w:ind w:left="566" w:hanging="284"/>
              <w:rPr>
                <w:rFonts w:ascii="Arial" w:hAnsi="Arial" w:cs="Arial"/>
                <w:color w:val="13263F"/>
                <w:sz w:val="20"/>
                <w:szCs w:val="20"/>
              </w:rPr>
            </w:pPr>
            <w:r w:rsidRPr="008019F3">
              <w:rPr>
                <w:rFonts w:ascii="Arial" w:hAnsi="Arial" w:cs="Arial"/>
                <w:sz w:val="20"/>
                <w:szCs w:val="20"/>
              </w:rPr>
              <w:t>Pupils with persistent absence are less likely to attain at school and stay in education after the age of 16 years</w:t>
            </w:r>
          </w:p>
          <w:p w14:paraId="7474538F" w14:textId="77777777" w:rsidR="00603566" w:rsidRPr="00603566" w:rsidRDefault="00603566" w:rsidP="00603566">
            <w:pPr>
              <w:spacing w:before="100" w:beforeAutospacing="1" w:after="100" w:afterAutospacing="1" w:line="300" w:lineRule="atLeast"/>
              <w:rPr>
                <w:rFonts w:ascii="Segoe UI" w:eastAsia="Times New Roman" w:hAnsi="Segoe UI" w:cs="Segoe UI"/>
                <w:sz w:val="21"/>
                <w:szCs w:val="21"/>
                <w:lang w:eastAsia="en-GB"/>
              </w:rPr>
            </w:pPr>
            <w:r w:rsidRPr="00603566">
              <w:rPr>
                <w:rFonts w:ascii="Segoe UI" w:eastAsia="Times New Roman" w:hAnsi="Segoe UI" w:cs="Segoe UI"/>
                <w:b/>
                <w:bCs/>
                <w:sz w:val="21"/>
                <w:szCs w:val="21"/>
                <w:lang w:eastAsia="en-GB"/>
              </w:rPr>
              <w:t>DfE Attendance and Attainment Research (2025 update)</w:t>
            </w:r>
          </w:p>
          <w:p w14:paraId="6B565FBC" w14:textId="1113EB63" w:rsidR="00B0146B" w:rsidRPr="008019F3" w:rsidRDefault="00603566" w:rsidP="00603566">
            <w:pPr>
              <w:numPr>
                <w:ilvl w:val="0"/>
                <w:numId w:val="38"/>
              </w:numPr>
              <w:spacing w:before="100" w:beforeAutospacing="1" w:after="100" w:afterAutospacing="1" w:line="300" w:lineRule="atLeast"/>
              <w:rPr>
                <w:rFonts w:ascii="Arial" w:hAnsi="Arial" w:cs="Arial"/>
                <w:b/>
                <w:bCs/>
                <w:color w:val="FF0000"/>
                <w:sz w:val="20"/>
              </w:rPr>
            </w:pPr>
            <w:r w:rsidRPr="00603566">
              <w:rPr>
                <w:rFonts w:ascii="Segoe UI" w:eastAsia="Times New Roman" w:hAnsi="Segoe UI" w:cs="Segoe UI"/>
                <w:sz w:val="21"/>
                <w:szCs w:val="21"/>
                <w:lang w:eastAsia="en-GB"/>
              </w:rPr>
              <w:t>Attendance remains strongly associated with educational attainment across all pupil groups</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3A1C9" w14:textId="7C5890F0" w:rsidR="003B13ED" w:rsidRPr="008019F3" w:rsidRDefault="000200F8" w:rsidP="003B13ED">
            <w:pPr>
              <w:pStyle w:val="TableRowCentered"/>
              <w:jc w:val="left"/>
              <w:rPr>
                <w:rFonts w:cs="Arial"/>
                <w:sz w:val="22"/>
              </w:rPr>
            </w:pPr>
            <w:r>
              <w:rPr>
                <w:rFonts w:cs="Arial"/>
                <w:sz w:val="22"/>
              </w:rPr>
              <w:lastRenderedPageBreak/>
              <w:t>3, 4, 5</w:t>
            </w:r>
          </w:p>
        </w:tc>
      </w:tr>
      <w:tr w:rsidR="008035FF" w:rsidRPr="008019F3" w14:paraId="322CEA7C"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28F77" w14:textId="77777777" w:rsidR="008035FF" w:rsidRPr="008019F3" w:rsidRDefault="008035FF" w:rsidP="008035FF">
            <w:pPr>
              <w:pStyle w:val="TableRow"/>
              <w:ind w:left="0"/>
              <w:rPr>
                <w:rFonts w:cs="Arial"/>
                <w:sz w:val="22"/>
                <w:szCs w:val="22"/>
              </w:rPr>
            </w:pPr>
            <w:r w:rsidRPr="008019F3">
              <w:rPr>
                <w:rFonts w:cs="Arial"/>
                <w:sz w:val="22"/>
                <w:szCs w:val="22"/>
              </w:rPr>
              <w:t>Support for parents who are struggling either financially or to parent children:</w:t>
            </w:r>
          </w:p>
          <w:p w14:paraId="43195694" w14:textId="77777777" w:rsidR="00762FC6" w:rsidRPr="008019F3" w:rsidRDefault="00762FC6" w:rsidP="008035FF">
            <w:pPr>
              <w:pStyle w:val="TableRow"/>
              <w:ind w:left="0"/>
              <w:rPr>
                <w:rFonts w:cs="Arial"/>
                <w:sz w:val="22"/>
                <w:szCs w:val="22"/>
              </w:rPr>
            </w:pPr>
          </w:p>
          <w:p w14:paraId="50237E70" w14:textId="4321EF20" w:rsidR="003F55CF" w:rsidRPr="008019F3" w:rsidRDefault="008035FF" w:rsidP="00FB2591">
            <w:pPr>
              <w:pStyle w:val="TableRow"/>
              <w:numPr>
                <w:ilvl w:val="0"/>
                <w:numId w:val="13"/>
              </w:numPr>
              <w:ind w:left="306" w:hanging="284"/>
              <w:rPr>
                <w:rFonts w:cs="Arial"/>
                <w:sz w:val="22"/>
                <w:szCs w:val="22"/>
              </w:rPr>
            </w:pPr>
            <w:r w:rsidRPr="008019F3">
              <w:rPr>
                <w:rFonts w:cs="Arial"/>
                <w:sz w:val="22"/>
                <w:szCs w:val="22"/>
              </w:rPr>
              <w:t>Support with costs of school trips</w:t>
            </w:r>
          </w:p>
          <w:p w14:paraId="7CB6770F" w14:textId="442B9143" w:rsidR="003F55CF" w:rsidRPr="008019F3" w:rsidRDefault="003F55CF" w:rsidP="003F55CF">
            <w:pPr>
              <w:pStyle w:val="TableRow"/>
              <w:numPr>
                <w:ilvl w:val="0"/>
                <w:numId w:val="13"/>
              </w:numPr>
              <w:ind w:left="306" w:hanging="284"/>
              <w:rPr>
                <w:rFonts w:cs="Arial"/>
                <w:sz w:val="22"/>
                <w:szCs w:val="22"/>
              </w:rPr>
            </w:pPr>
            <w:r w:rsidRPr="008019F3">
              <w:rPr>
                <w:rFonts w:cs="Arial"/>
                <w:sz w:val="22"/>
                <w:szCs w:val="22"/>
              </w:rPr>
              <w:t>Support with costs of uniform, book bags, spare clothes, food</w:t>
            </w:r>
            <w:r w:rsidR="001B3B07" w:rsidRPr="008019F3">
              <w:rPr>
                <w:rFonts w:cs="Arial"/>
                <w:sz w:val="22"/>
                <w:szCs w:val="22"/>
              </w:rPr>
              <w:t>, etc.</w:t>
            </w:r>
          </w:p>
          <w:p w14:paraId="7F027B9F" w14:textId="77777777" w:rsidR="003F55CF" w:rsidRPr="008019F3" w:rsidRDefault="003F55CF" w:rsidP="003F55CF">
            <w:pPr>
              <w:pStyle w:val="TableRow"/>
              <w:rPr>
                <w:rFonts w:cs="Arial"/>
                <w:sz w:val="22"/>
                <w:szCs w:val="22"/>
              </w:rPr>
            </w:pPr>
          </w:p>
          <w:p w14:paraId="426589A7" w14:textId="7E8D17E8" w:rsidR="008D4B2B" w:rsidRPr="008019F3" w:rsidRDefault="003F55CF" w:rsidP="008D4B2B">
            <w:pPr>
              <w:pStyle w:val="TableRow"/>
              <w:rPr>
                <w:rFonts w:cs="Arial"/>
                <w:sz w:val="22"/>
                <w:szCs w:val="22"/>
              </w:rPr>
            </w:pPr>
            <w:r w:rsidRPr="008019F3">
              <w:rPr>
                <w:rFonts w:cs="Arial"/>
                <w:sz w:val="22"/>
                <w:szCs w:val="22"/>
              </w:rPr>
              <w:t>Cost:</w:t>
            </w:r>
            <w:r w:rsidR="008D4B2B" w:rsidRPr="008019F3">
              <w:rPr>
                <w:rFonts w:cs="Arial"/>
                <w:sz w:val="22"/>
                <w:szCs w:val="22"/>
              </w:rPr>
              <w:t xml:space="preserve"> </w:t>
            </w:r>
            <w:r w:rsidR="0098443E" w:rsidRPr="008019F3">
              <w:rPr>
                <w:rFonts w:cs="Arial"/>
                <w:sz w:val="22"/>
                <w:szCs w:val="22"/>
              </w:rPr>
              <w:t>£9,509.88</w:t>
            </w:r>
          </w:p>
          <w:p w14:paraId="6816E5D7" w14:textId="77777777" w:rsidR="008D4B2B" w:rsidRPr="008019F3" w:rsidRDefault="008D4B2B" w:rsidP="008D4B2B">
            <w:pPr>
              <w:pStyle w:val="TableRow"/>
              <w:rPr>
                <w:rFonts w:cs="Arial"/>
                <w:sz w:val="22"/>
                <w:szCs w:val="22"/>
              </w:rPr>
            </w:pPr>
          </w:p>
          <w:p w14:paraId="4804AFD0" w14:textId="2CEC4CDB" w:rsidR="003F55CF" w:rsidRPr="008019F3" w:rsidRDefault="008D4B2B" w:rsidP="008D4B2B">
            <w:pPr>
              <w:pStyle w:val="TableRow"/>
              <w:rPr>
                <w:rFonts w:cs="Arial"/>
                <w:sz w:val="22"/>
                <w:szCs w:val="22"/>
              </w:rPr>
            </w:pPr>
            <w:r w:rsidRPr="008019F3">
              <w:rPr>
                <w:rFonts w:cs="Arial"/>
                <w:sz w:val="16"/>
                <w:szCs w:val="16"/>
              </w:rPr>
              <w:t>*</w:t>
            </w:r>
            <w:r w:rsidR="00FB2591" w:rsidRPr="008019F3">
              <w:rPr>
                <w:rFonts w:cs="Arial"/>
                <w:sz w:val="16"/>
                <w:szCs w:val="16"/>
              </w:rPr>
              <w:t>£4,509.88 (</w:t>
            </w:r>
            <w:r w:rsidRPr="008019F3">
              <w:rPr>
                <w:rFonts w:cs="Arial"/>
                <w:sz w:val="16"/>
                <w:szCs w:val="16"/>
              </w:rPr>
              <w:t>t</w:t>
            </w:r>
            <w:r w:rsidR="00FB2591" w:rsidRPr="008019F3">
              <w:rPr>
                <w:rFonts w:cs="Arial"/>
                <w:sz w:val="16"/>
                <w:szCs w:val="16"/>
              </w:rPr>
              <w:t>rips) +</w:t>
            </w:r>
            <w:r w:rsidR="003F55CF" w:rsidRPr="008019F3">
              <w:rPr>
                <w:rFonts w:cs="Arial"/>
                <w:sz w:val="16"/>
                <w:szCs w:val="16"/>
              </w:rPr>
              <w:t xml:space="preserve"> £</w:t>
            </w:r>
            <w:r w:rsidR="001B3B07" w:rsidRPr="008019F3">
              <w:rPr>
                <w:rFonts w:cs="Arial"/>
                <w:sz w:val="16"/>
                <w:szCs w:val="16"/>
              </w:rPr>
              <w:t>5,000</w:t>
            </w:r>
            <w:r w:rsidRPr="008019F3">
              <w:rPr>
                <w:rFonts w:cs="Arial"/>
                <w:sz w:val="16"/>
                <w:szCs w:val="16"/>
              </w:rPr>
              <w:t xml:space="preserve"> (general)</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3C2AA" w14:textId="403747F7" w:rsidR="008035FF" w:rsidRPr="008019F3" w:rsidRDefault="008035FF" w:rsidP="008035FF">
            <w:pPr>
              <w:numPr>
                <w:ilvl w:val="0"/>
                <w:numId w:val="13"/>
              </w:numPr>
              <w:spacing w:before="100" w:beforeAutospacing="1" w:after="100" w:afterAutospacing="1" w:line="240" w:lineRule="auto"/>
              <w:ind w:left="315" w:hanging="284"/>
              <w:rPr>
                <w:rFonts w:ascii="Arial" w:hAnsi="Arial" w:cs="Arial"/>
                <w:color w:val="13263F"/>
                <w:sz w:val="20"/>
                <w:szCs w:val="20"/>
              </w:rPr>
            </w:pPr>
            <w:r w:rsidRPr="008019F3">
              <w:rPr>
                <w:rFonts w:ascii="Arial" w:hAnsi="Arial" w:cs="Arial"/>
                <w:sz w:val="20"/>
              </w:rPr>
              <w:t>EEF’s guide ‘</w:t>
            </w:r>
            <w:r w:rsidRPr="008019F3">
              <w:rPr>
                <w:rFonts w:ascii="Arial" w:hAnsi="Arial" w:cs="Arial"/>
                <w:i/>
                <w:sz w:val="20"/>
              </w:rPr>
              <w:t>Working With Parents to Support Children’s Learning</w:t>
            </w:r>
            <w:r w:rsidRPr="008019F3">
              <w:rPr>
                <w:rFonts w:ascii="Arial" w:hAnsi="Arial" w:cs="Arial"/>
                <w:sz w:val="20"/>
              </w:rPr>
              <w:t>’ recommends providing practical strategies to support learning at home and offering more intensive support to parents where needed</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37E9C" w14:textId="6CBD5001" w:rsidR="008035FF" w:rsidRPr="008019F3" w:rsidRDefault="000200F8" w:rsidP="008035FF">
            <w:pPr>
              <w:pStyle w:val="TableRowCentered"/>
              <w:jc w:val="left"/>
              <w:rPr>
                <w:rFonts w:cs="Arial"/>
                <w:sz w:val="22"/>
              </w:rPr>
            </w:pPr>
            <w:r>
              <w:rPr>
                <w:rFonts w:cs="Arial"/>
                <w:sz w:val="22"/>
              </w:rPr>
              <w:t>5</w:t>
            </w:r>
          </w:p>
        </w:tc>
      </w:tr>
      <w:tr w:rsidR="008035FF" w:rsidRPr="008019F3" w14:paraId="25AC42A3"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333F6" w14:textId="414FF416" w:rsidR="00E66BCA" w:rsidRPr="008019F3" w:rsidRDefault="008035FF" w:rsidP="004A0774">
            <w:pPr>
              <w:pStyle w:val="TableRow"/>
              <w:ind w:right="0"/>
              <w:rPr>
                <w:rFonts w:cs="Arial"/>
                <w:sz w:val="20"/>
                <w:szCs w:val="20"/>
              </w:rPr>
            </w:pPr>
            <w:r w:rsidRPr="008019F3">
              <w:rPr>
                <w:rFonts w:cs="Arial"/>
                <w:sz w:val="22"/>
                <w:szCs w:val="22"/>
              </w:rPr>
              <w:t>Nurture Provision for targeted pupils and groups in need of additional SEMH support</w:t>
            </w:r>
            <w:r w:rsidR="00205957" w:rsidRPr="008019F3">
              <w:rPr>
                <w:rFonts w:cs="Arial"/>
                <w:sz w:val="22"/>
                <w:szCs w:val="22"/>
              </w:rPr>
              <w:t xml:space="preserve">, including </w:t>
            </w:r>
            <w:r w:rsidR="00205957" w:rsidRPr="008019F3">
              <w:rPr>
                <w:rFonts w:cs="Arial"/>
                <w:sz w:val="20"/>
                <w:szCs w:val="20"/>
              </w:rPr>
              <w:t>Lego Therapy</w:t>
            </w:r>
            <w:r w:rsidR="004A0774" w:rsidRPr="008019F3">
              <w:rPr>
                <w:rFonts w:cs="Arial"/>
                <w:sz w:val="20"/>
                <w:szCs w:val="20"/>
              </w:rPr>
              <w:t xml:space="preserve">, Drawing and Talking, </w:t>
            </w:r>
            <w:r w:rsidR="004A0774" w:rsidRPr="008019F3">
              <w:rPr>
                <w:rFonts w:cs="Arial"/>
                <w:sz w:val="20"/>
                <w:szCs w:val="20"/>
              </w:rPr>
              <w:lastRenderedPageBreak/>
              <w:t>Let’s Talk and bespoke SEMH provision</w:t>
            </w:r>
          </w:p>
          <w:p w14:paraId="32782AC6" w14:textId="77777777" w:rsidR="004A0774" w:rsidRPr="008019F3" w:rsidRDefault="004A0774" w:rsidP="004A0774">
            <w:pPr>
              <w:pStyle w:val="TableRow"/>
              <w:ind w:right="0"/>
              <w:rPr>
                <w:rFonts w:cs="Arial"/>
                <w:sz w:val="22"/>
                <w:szCs w:val="22"/>
              </w:rPr>
            </w:pPr>
          </w:p>
          <w:p w14:paraId="002C594A" w14:textId="55E89391" w:rsidR="00E66BCA" w:rsidRPr="008019F3" w:rsidRDefault="00E66BCA" w:rsidP="008035FF">
            <w:pPr>
              <w:pStyle w:val="TableRow"/>
              <w:ind w:left="0"/>
              <w:rPr>
                <w:rFonts w:cs="Arial"/>
                <w:sz w:val="22"/>
                <w:szCs w:val="22"/>
              </w:rPr>
            </w:pPr>
            <w:r w:rsidRPr="008019F3">
              <w:rPr>
                <w:rFonts w:cs="Arial"/>
                <w:sz w:val="22"/>
                <w:szCs w:val="22"/>
              </w:rPr>
              <w:t>Cost = £</w:t>
            </w:r>
            <w:r w:rsidR="00C109AA" w:rsidRPr="008019F3">
              <w:rPr>
                <w:rFonts w:cs="Arial"/>
                <w:sz w:val="22"/>
                <w:szCs w:val="22"/>
              </w:rPr>
              <w:t>15,669.21</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A0EE0" w14:textId="77777777" w:rsidR="008035FF" w:rsidRPr="008019F3" w:rsidRDefault="008035FF" w:rsidP="008035FF">
            <w:pPr>
              <w:pStyle w:val="TableRowCentered"/>
              <w:ind w:left="0"/>
              <w:jc w:val="left"/>
              <w:rPr>
                <w:rFonts w:cs="Arial"/>
                <w:color w:val="auto"/>
                <w:sz w:val="20"/>
              </w:rPr>
            </w:pPr>
            <w:r w:rsidRPr="008019F3">
              <w:rPr>
                <w:rFonts w:cs="Arial"/>
                <w:color w:val="auto"/>
                <w:sz w:val="20"/>
              </w:rPr>
              <w:lastRenderedPageBreak/>
              <w:t>Department of Education (Northern Ireland):</w:t>
            </w:r>
          </w:p>
          <w:p w14:paraId="3FC97A8C" w14:textId="77777777" w:rsidR="008035FF" w:rsidRPr="008019F3" w:rsidRDefault="008035FF" w:rsidP="008035FF">
            <w:pPr>
              <w:pStyle w:val="TableRowCentered"/>
              <w:numPr>
                <w:ilvl w:val="0"/>
                <w:numId w:val="13"/>
              </w:numPr>
              <w:ind w:left="315" w:hanging="284"/>
              <w:jc w:val="left"/>
              <w:rPr>
                <w:rFonts w:cs="Arial"/>
                <w:sz w:val="20"/>
              </w:rPr>
            </w:pPr>
            <w:r w:rsidRPr="008019F3">
              <w:rPr>
                <w:rFonts w:cs="Arial"/>
                <w:color w:val="202124"/>
                <w:sz w:val="20"/>
              </w:rPr>
              <w:t xml:space="preserve">Nurture groups </w:t>
            </w:r>
            <w:r w:rsidRPr="008019F3">
              <w:rPr>
                <w:rFonts w:cs="Arial"/>
                <w:b/>
                <w:bCs/>
                <w:color w:val="202124"/>
                <w:sz w:val="20"/>
              </w:rPr>
              <w:t>assess learning and social and emotional needs and give help that is needed to remove the barriers to learning</w:t>
            </w:r>
            <w:r w:rsidRPr="008019F3">
              <w:rPr>
                <w:rFonts w:cs="Arial"/>
                <w:color w:val="202124"/>
                <w:sz w:val="20"/>
              </w:rPr>
              <w:t xml:space="preserve">. ... As the children learn academically and </w:t>
            </w:r>
            <w:r w:rsidRPr="008019F3">
              <w:rPr>
                <w:rFonts w:cs="Arial"/>
                <w:color w:val="202124"/>
                <w:sz w:val="20"/>
              </w:rPr>
              <w:lastRenderedPageBreak/>
              <w:t>socially they develop confidence, become responsive to others, learn self-respect and take pride in behaving well and in achieving.</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6B2F5" w14:textId="35B32A47" w:rsidR="008035FF" w:rsidRPr="008019F3" w:rsidRDefault="000200F8" w:rsidP="008035FF">
            <w:pPr>
              <w:pStyle w:val="TableRowCentered"/>
              <w:jc w:val="left"/>
              <w:rPr>
                <w:rFonts w:cs="Arial"/>
                <w:sz w:val="22"/>
              </w:rPr>
            </w:pPr>
            <w:r>
              <w:rPr>
                <w:rFonts w:cs="Arial"/>
                <w:sz w:val="22"/>
              </w:rPr>
              <w:lastRenderedPageBreak/>
              <w:t>4</w:t>
            </w:r>
          </w:p>
        </w:tc>
      </w:tr>
      <w:tr w:rsidR="008035FF" w:rsidRPr="00CD4EBC" w14:paraId="79603D3D" w14:textId="77777777" w:rsidTr="00A24F13">
        <w:tc>
          <w:tcPr>
            <w:tcW w:w="3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EDCD1" w14:textId="77777777" w:rsidR="008035FF" w:rsidRPr="008019F3" w:rsidRDefault="008035FF" w:rsidP="008035FF">
            <w:pPr>
              <w:pStyle w:val="TableRow"/>
              <w:ind w:left="0"/>
              <w:rPr>
                <w:rFonts w:cs="Arial"/>
                <w:sz w:val="22"/>
                <w:szCs w:val="22"/>
              </w:rPr>
            </w:pPr>
            <w:r w:rsidRPr="008019F3">
              <w:rPr>
                <w:rFonts w:cs="Arial"/>
                <w:sz w:val="22"/>
                <w:szCs w:val="22"/>
              </w:rPr>
              <w:t>Breakfast provision for all pupils, including disadvantaged pupils</w:t>
            </w:r>
          </w:p>
          <w:p w14:paraId="33459FA6" w14:textId="77777777" w:rsidR="00A808C1" w:rsidRPr="008019F3" w:rsidRDefault="00A808C1" w:rsidP="008035FF">
            <w:pPr>
              <w:pStyle w:val="TableRow"/>
              <w:ind w:left="0"/>
              <w:rPr>
                <w:rFonts w:cs="Arial"/>
                <w:sz w:val="22"/>
                <w:szCs w:val="22"/>
              </w:rPr>
            </w:pPr>
          </w:p>
          <w:p w14:paraId="41D14DAB" w14:textId="77777777" w:rsidR="00A808C1" w:rsidRPr="008019F3" w:rsidRDefault="00A808C1" w:rsidP="008035FF">
            <w:pPr>
              <w:pStyle w:val="TableRow"/>
              <w:ind w:left="0"/>
              <w:rPr>
                <w:rFonts w:cs="Arial"/>
                <w:sz w:val="22"/>
                <w:szCs w:val="22"/>
              </w:rPr>
            </w:pPr>
            <w:r w:rsidRPr="008019F3">
              <w:rPr>
                <w:rFonts w:cs="Arial"/>
                <w:sz w:val="22"/>
                <w:szCs w:val="22"/>
              </w:rPr>
              <w:t>Cost = £</w:t>
            </w:r>
            <w:r w:rsidR="0030054C" w:rsidRPr="008019F3">
              <w:rPr>
                <w:rFonts w:cs="Arial"/>
                <w:sz w:val="22"/>
                <w:szCs w:val="22"/>
              </w:rPr>
              <w:t>8,380.43</w:t>
            </w:r>
          </w:p>
          <w:p w14:paraId="541F3B3D" w14:textId="77777777" w:rsidR="0030054C" w:rsidRPr="008019F3" w:rsidRDefault="0030054C" w:rsidP="008035FF">
            <w:pPr>
              <w:pStyle w:val="TableRow"/>
              <w:ind w:left="0"/>
              <w:rPr>
                <w:rFonts w:cs="Arial"/>
                <w:sz w:val="22"/>
                <w:szCs w:val="22"/>
              </w:rPr>
            </w:pPr>
          </w:p>
          <w:p w14:paraId="5C8534B0" w14:textId="596FD55B" w:rsidR="0030054C" w:rsidRPr="008019F3" w:rsidRDefault="0030054C" w:rsidP="0030054C">
            <w:pPr>
              <w:pStyle w:val="TableRow"/>
              <w:rPr>
                <w:rFonts w:cs="Arial"/>
                <w:sz w:val="22"/>
                <w:szCs w:val="22"/>
              </w:rPr>
            </w:pPr>
            <w:r w:rsidRPr="008019F3">
              <w:rPr>
                <w:rFonts w:cs="Arial"/>
                <w:sz w:val="16"/>
                <w:szCs w:val="16"/>
              </w:rPr>
              <w:t>*This is the additional amount we subsidise</w:t>
            </w:r>
            <w:r w:rsidR="006174D5" w:rsidRPr="008019F3">
              <w:rPr>
                <w:rFonts w:cs="Arial"/>
                <w:sz w:val="16"/>
                <w:szCs w:val="16"/>
              </w:rPr>
              <w:t xml:space="preserve"> to cover the shortfall from Government funding</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33D18" w14:textId="77777777" w:rsidR="008035FF" w:rsidRPr="008019F3" w:rsidRDefault="008035FF" w:rsidP="008035FF">
            <w:pPr>
              <w:pStyle w:val="TableRowCentered"/>
              <w:numPr>
                <w:ilvl w:val="0"/>
                <w:numId w:val="13"/>
              </w:numPr>
              <w:ind w:left="283" w:hanging="283"/>
              <w:jc w:val="left"/>
              <w:rPr>
                <w:rFonts w:cs="Arial"/>
                <w:color w:val="auto"/>
                <w:sz w:val="20"/>
              </w:rPr>
            </w:pPr>
            <w:r w:rsidRPr="008019F3">
              <w:rPr>
                <w:rFonts w:cs="Arial"/>
                <w:color w:val="auto"/>
                <w:sz w:val="20"/>
              </w:rPr>
              <w:t>EEF evidence from research (EEF 2019) into school breakfast provision suggests that providing disadvantaged pupils with a daily breakfast could improve outcomes by up to 2 months</w:t>
            </w: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4BF6A" w14:textId="097A89C5" w:rsidR="008035FF" w:rsidRPr="00CD4EBC" w:rsidRDefault="000200F8" w:rsidP="008035FF">
            <w:pPr>
              <w:pStyle w:val="TableRowCentered"/>
              <w:jc w:val="left"/>
              <w:rPr>
                <w:rFonts w:cs="Arial"/>
                <w:sz w:val="22"/>
              </w:rPr>
            </w:pPr>
            <w:r>
              <w:rPr>
                <w:rFonts w:cs="Arial"/>
                <w:sz w:val="22"/>
              </w:rPr>
              <w:t>3, 5</w:t>
            </w:r>
          </w:p>
        </w:tc>
      </w:tr>
    </w:tbl>
    <w:p w14:paraId="5E681232" w14:textId="77777777" w:rsidR="00501065" w:rsidRPr="00CD4EBC" w:rsidRDefault="00501065" w:rsidP="00501065">
      <w:pPr>
        <w:spacing w:before="240" w:after="0"/>
        <w:rPr>
          <w:rFonts w:ascii="Arial" w:hAnsi="Arial" w:cs="Arial"/>
          <w:b/>
          <w:bCs/>
          <w:color w:val="104F75"/>
          <w:sz w:val="28"/>
          <w:szCs w:val="28"/>
        </w:rPr>
      </w:pPr>
    </w:p>
    <w:p w14:paraId="598EE9F2" w14:textId="0D4FB812" w:rsidR="00501065" w:rsidRPr="00CD4EBC" w:rsidRDefault="00AB6DF7" w:rsidP="00501065">
      <w:pPr>
        <w:rPr>
          <w:rFonts w:ascii="Arial" w:hAnsi="Arial" w:cs="Arial"/>
        </w:rPr>
      </w:pPr>
      <w:r w:rsidRPr="00CD4EBC">
        <w:rPr>
          <w:rFonts w:ascii="Arial" w:hAnsi="Arial" w:cs="Arial"/>
          <w:b/>
          <w:bCs/>
          <w:color w:val="104F75"/>
          <w:sz w:val="28"/>
          <w:szCs w:val="28"/>
        </w:rPr>
        <w:t xml:space="preserve">Total budgeted cost: </w:t>
      </w:r>
      <w:r w:rsidRPr="00CD4EBC">
        <w:rPr>
          <w:rFonts w:ascii="Arial" w:hAnsi="Arial" w:cs="Arial"/>
          <w:b/>
          <w:bCs/>
          <w:color w:val="104F75"/>
          <w:sz w:val="28"/>
          <w:szCs w:val="28"/>
          <w:u w:val="single"/>
        </w:rPr>
        <w:t>£</w:t>
      </w:r>
      <w:r w:rsidR="00C267EB">
        <w:rPr>
          <w:rFonts w:ascii="Arial" w:hAnsi="Arial" w:cs="Arial"/>
          <w:b/>
          <w:color w:val="1F4E79" w:themeColor="accent1" w:themeShade="80"/>
          <w:sz w:val="28"/>
          <w:szCs w:val="28"/>
          <w:u w:val="single"/>
        </w:rPr>
        <w:t>265,600</w:t>
      </w:r>
    </w:p>
    <w:p w14:paraId="5AB1C453" w14:textId="77777777" w:rsidR="00D93D68" w:rsidRPr="00CD4EBC" w:rsidRDefault="00D93D68">
      <w:pPr>
        <w:rPr>
          <w:rFonts w:ascii="Arial" w:hAnsi="Arial" w:cs="Arial"/>
        </w:rPr>
      </w:pPr>
      <w:r w:rsidRPr="00CD4EBC">
        <w:rPr>
          <w:rFonts w:ascii="Arial" w:hAnsi="Arial" w:cs="Arial"/>
        </w:rPr>
        <w:br w:type="page"/>
      </w:r>
    </w:p>
    <w:p w14:paraId="70C59511" w14:textId="77777777" w:rsidR="00D93D68" w:rsidRPr="00CD4EBC" w:rsidRDefault="00D93D68" w:rsidP="00D93D68">
      <w:pPr>
        <w:pStyle w:val="Heading1"/>
        <w:rPr>
          <w:rFonts w:ascii="Arial" w:hAnsi="Arial" w:cs="Arial"/>
          <w:b/>
          <w:color w:val="1F4E79" w:themeColor="accent1" w:themeShade="80"/>
          <w:sz w:val="36"/>
          <w:szCs w:val="36"/>
        </w:rPr>
      </w:pPr>
      <w:r w:rsidRPr="00CD4EBC">
        <w:rPr>
          <w:rFonts w:ascii="Arial" w:hAnsi="Arial" w:cs="Arial"/>
          <w:b/>
          <w:color w:val="1F4E79" w:themeColor="accent1" w:themeShade="80"/>
          <w:sz w:val="36"/>
          <w:szCs w:val="36"/>
        </w:rPr>
        <w:lastRenderedPageBreak/>
        <w:t>Part B: Review of the previous academic year</w:t>
      </w:r>
    </w:p>
    <w:p w14:paraId="66F4A31C" w14:textId="77777777" w:rsidR="00D93D68" w:rsidRPr="00CD4EBC" w:rsidRDefault="00D93D68" w:rsidP="00D93D68">
      <w:pPr>
        <w:pStyle w:val="Heading2"/>
        <w:rPr>
          <w:rFonts w:cs="Arial"/>
        </w:rPr>
      </w:pPr>
      <w:r w:rsidRPr="00CD4EBC">
        <w:rPr>
          <w:rFonts w:cs="Arial"/>
        </w:rPr>
        <w:t>Outcomes for disadvantaged pupils</w:t>
      </w:r>
    </w:p>
    <w:tbl>
      <w:tblPr>
        <w:tblW w:w="10627" w:type="dxa"/>
        <w:tblCellMar>
          <w:left w:w="10" w:type="dxa"/>
          <w:right w:w="10" w:type="dxa"/>
        </w:tblCellMar>
        <w:tblLook w:val="04A0" w:firstRow="1" w:lastRow="0" w:firstColumn="1" w:lastColumn="0" w:noHBand="0" w:noVBand="1"/>
      </w:tblPr>
      <w:tblGrid>
        <w:gridCol w:w="10847"/>
      </w:tblGrid>
      <w:tr w:rsidR="00D93D68" w:rsidRPr="00CD4EBC" w14:paraId="15E85E95" w14:textId="77777777" w:rsidTr="00D93D68">
        <w:trPr>
          <w:trHeight w:val="1102"/>
        </w:trPr>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2265C7" w14:textId="0CF631DD" w:rsidR="00D93D68" w:rsidRPr="00CD4EBC" w:rsidRDefault="00107A39" w:rsidP="008F132F">
            <w:pPr>
              <w:spacing w:before="60"/>
              <w:rPr>
                <w:rFonts w:ascii="Arial" w:hAnsi="Arial" w:cs="Arial"/>
                <w:iCs/>
                <w:sz w:val="22"/>
                <w:szCs w:val="22"/>
                <w:u w:val="single"/>
              </w:rPr>
            </w:pPr>
            <w:r w:rsidRPr="00CD4EBC">
              <w:rPr>
                <w:rFonts w:ascii="Arial" w:hAnsi="Arial" w:cs="Arial"/>
                <w:iCs/>
                <w:sz w:val="22"/>
                <w:szCs w:val="22"/>
                <w:u w:val="single"/>
              </w:rPr>
              <w:t>EYFS GLD – SUMMER 202</w:t>
            </w:r>
            <w:r w:rsidR="000A00EC" w:rsidRPr="00CD4EBC">
              <w:rPr>
                <w:rFonts w:ascii="Arial" w:hAnsi="Arial" w:cs="Arial"/>
                <w:iCs/>
                <w:sz w:val="22"/>
                <w:szCs w:val="22"/>
                <w:u w:val="single"/>
              </w:rPr>
              <w:t>6</w:t>
            </w:r>
          </w:p>
          <w:p w14:paraId="0CA75FC2" w14:textId="49771877" w:rsidR="00107A39" w:rsidRPr="00CD4EBC" w:rsidRDefault="000A00EC" w:rsidP="008F132F">
            <w:pPr>
              <w:spacing w:before="60"/>
              <w:rPr>
                <w:rFonts w:ascii="Arial" w:hAnsi="Arial" w:cs="Arial"/>
                <w:iCs/>
                <w:sz w:val="22"/>
                <w:szCs w:val="22"/>
              </w:rPr>
            </w:pPr>
            <w:r w:rsidRPr="00CD4EBC">
              <w:rPr>
                <w:rFonts w:ascii="Arial" w:hAnsi="Arial" w:cs="Arial"/>
                <w:iCs/>
                <w:noProof/>
                <w:sz w:val="22"/>
                <w:szCs w:val="22"/>
              </w:rPr>
              <w:drawing>
                <wp:inline distT="0" distB="0" distL="0" distR="0" wp14:anchorId="78F25CCD" wp14:editId="04DF20EF">
                  <wp:extent cx="4778154" cy="1882303"/>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78154" cy="1882303"/>
                          </a:xfrm>
                          <a:prstGeom prst="rect">
                            <a:avLst/>
                          </a:prstGeom>
                        </pic:spPr>
                      </pic:pic>
                    </a:graphicData>
                  </a:graphic>
                </wp:inline>
              </w:drawing>
            </w:r>
          </w:p>
          <w:p w14:paraId="24A9945D" w14:textId="25A07B7D" w:rsidR="00107A39" w:rsidRPr="00CD4EBC" w:rsidRDefault="00107A39" w:rsidP="00107A39">
            <w:pPr>
              <w:pStyle w:val="ListParagraph"/>
              <w:numPr>
                <w:ilvl w:val="0"/>
                <w:numId w:val="17"/>
              </w:numPr>
              <w:spacing w:before="60"/>
              <w:ind w:left="447" w:hanging="283"/>
              <w:rPr>
                <w:rFonts w:cs="Arial"/>
                <w:iCs/>
                <w:sz w:val="22"/>
                <w:szCs w:val="22"/>
              </w:rPr>
            </w:pPr>
            <w:r w:rsidRPr="00CD4EBC">
              <w:rPr>
                <w:rFonts w:cs="Arial"/>
                <w:iCs/>
                <w:sz w:val="22"/>
                <w:szCs w:val="22"/>
              </w:rPr>
              <w:t>National GLD for 202</w:t>
            </w:r>
            <w:r w:rsidR="000A00EC" w:rsidRPr="00CD4EBC">
              <w:rPr>
                <w:rFonts w:cs="Arial"/>
                <w:iCs/>
                <w:sz w:val="22"/>
                <w:szCs w:val="22"/>
              </w:rPr>
              <w:t>5</w:t>
            </w:r>
            <w:r w:rsidRPr="00CD4EBC">
              <w:rPr>
                <w:rFonts w:cs="Arial"/>
                <w:iCs/>
                <w:sz w:val="22"/>
                <w:szCs w:val="22"/>
              </w:rPr>
              <w:t>-202</w:t>
            </w:r>
            <w:r w:rsidR="000A00EC" w:rsidRPr="00CD4EBC">
              <w:rPr>
                <w:rFonts w:cs="Arial"/>
                <w:iCs/>
                <w:sz w:val="22"/>
                <w:szCs w:val="22"/>
              </w:rPr>
              <w:t>6</w:t>
            </w:r>
            <w:r w:rsidRPr="00CD4EBC">
              <w:rPr>
                <w:rFonts w:cs="Arial"/>
                <w:iCs/>
                <w:sz w:val="22"/>
                <w:szCs w:val="22"/>
              </w:rPr>
              <w:t xml:space="preserve"> was </w:t>
            </w:r>
            <w:r w:rsidR="000A00EC" w:rsidRPr="00CD4EBC">
              <w:rPr>
                <w:rFonts w:cs="Arial"/>
                <w:iCs/>
                <w:sz w:val="22"/>
                <w:szCs w:val="22"/>
              </w:rPr>
              <w:t>72</w:t>
            </w:r>
            <w:r w:rsidRPr="00CD4EBC">
              <w:rPr>
                <w:rFonts w:cs="Arial"/>
                <w:iCs/>
                <w:sz w:val="22"/>
                <w:szCs w:val="22"/>
              </w:rPr>
              <w:t>%</w:t>
            </w:r>
          </w:p>
          <w:p w14:paraId="18AD7760" w14:textId="198594D9" w:rsidR="00107A39" w:rsidRPr="00CD4EBC" w:rsidRDefault="00107A39" w:rsidP="00107A39">
            <w:pPr>
              <w:spacing w:before="60"/>
              <w:rPr>
                <w:rFonts w:ascii="Arial" w:hAnsi="Arial" w:cs="Arial"/>
                <w:iCs/>
                <w:sz w:val="22"/>
                <w:szCs w:val="22"/>
                <w:u w:val="single"/>
              </w:rPr>
            </w:pPr>
            <w:r w:rsidRPr="00CD4EBC">
              <w:rPr>
                <w:rFonts w:ascii="Arial" w:hAnsi="Arial" w:cs="Arial"/>
                <w:iCs/>
                <w:sz w:val="22"/>
                <w:szCs w:val="22"/>
                <w:u w:val="single"/>
              </w:rPr>
              <w:t>YEAR 1 PHONICS SCREEN – SUMMER 202</w:t>
            </w:r>
            <w:r w:rsidR="000A00EC" w:rsidRPr="00CD4EBC">
              <w:rPr>
                <w:rFonts w:ascii="Arial" w:hAnsi="Arial" w:cs="Arial"/>
                <w:iCs/>
                <w:sz w:val="22"/>
                <w:szCs w:val="22"/>
                <w:u w:val="single"/>
              </w:rPr>
              <w:t>6</w:t>
            </w:r>
          </w:p>
          <w:p w14:paraId="51C94B35" w14:textId="34F02F22" w:rsidR="00107A39" w:rsidRPr="00CD4EBC" w:rsidRDefault="000A00EC" w:rsidP="00107A39">
            <w:pPr>
              <w:spacing w:before="60"/>
              <w:rPr>
                <w:rFonts w:ascii="Arial" w:hAnsi="Arial" w:cs="Arial"/>
                <w:iCs/>
                <w:sz w:val="22"/>
                <w:szCs w:val="22"/>
              </w:rPr>
            </w:pPr>
            <w:r w:rsidRPr="00CD4EBC">
              <w:rPr>
                <w:rFonts w:ascii="Arial" w:hAnsi="Arial" w:cs="Arial"/>
                <w:iCs/>
                <w:noProof/>
                <w:sz w:val="22"/>
                <w:szCs w:val="22"/>
              </w:rPr>
              <w:drawing>
                <wp:inline distT="0" distB="0" distL="0" distR="0" wp14:anchorId="7D4D0BA2" wp14:editId="0FC42F5B">
                  <wp:extent cx="4366638" cy="16384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6638" cy="1638442"/>
                          </a:xfrm>
                          <a:prstGeom prst="rect">
                            <a:avLst/>
                          </a:prstGeom>
                        </pic:spPr>
                      </pic:pic>
                    </a:graphicData>
                  </a:graphic>
                </wp:inline>
              </w:drawing>
            </w:r>
          </w:p>
          <w:p w14:paraId="325705F9" w14:textId="01612732" w:rsidR="00107A39" w:rsidRPr="00CD4EBC" w:rsidRDefault="000A00EC" w:rsidP="0016622C">
            <w:pPr>
              <w:pStyle w:val="ListParagraph"/>
              <w:numPr>
                <w:ilvl w:val="0"/>
                <w:numId w:val="17"/>
              </w:numPr>
              <w:spacing w:before="60"/>
              <w:ind w:left="447" w:hanging="283"/>
              <w:rPr>
                <w:rFonts w:cs="Arial"/>
                <w:iCs/>
                <w:sz w:val="22"/>
                <w:szCs w:val="22"/>
              </w:rPr>
            </w:pPr>
            <w:r w:rsidRPr="00CD4EBC">
              <w:rPr>
                <w:rFonts w:cs="Arial"/>
                <w:iCs/>
                <w:sz w:val="22"/>
                <w:szCs w:val="22"/>
              </w:rPr>
              <w:t>National Year 1 Phonics pass rate for 2025-2026 was 82%</w:t>
            </w:r>
          </w:p>
          <w:p w14:paraId="3753054B" w14:textId="3B3998FF" w:rsidR="0016622C" w:rsidRPr="00CD4EBC" w:rsidRDefault="0016622C" w:rsidP="0016622C">
            <w:pPr>
              <w:spacing w:after="0" w:line="240" w:lineRule="auto"/>
              <w:rPr>
                <w:rFonts w:ascii="Arial" w:hAnsi="Arial" w:cs="Arial"/>
                <w:color w:val="000000"/>
                <w:sz w:val="22"/>
                <w:szCs w:val="22"/>
                <w:u w:val="single"/>
              </w:rPr>
            </w:pPr>
            <w:r w:rsidRPr="00CD4EBC">
              <w:rPr>
                <w:rFonts w:ascii="Arial" w:hAnsi="Arial" w:cs="Arial"/>
                <w:color w:val="000000"/>
                <w:sz w:val="22"/>
                <w:szCs w:val="22"/>
                <w:u w:val="single"/>
              </w:rPr>
              <w:t xml:space="preserve">END OF KEY STAGE </w:t>
            </w:r>
            <w:r w:rsidR="000A00EC" w:rsidRPr="00CD4EBC">
              <w:rPr>
                <w:rFonts w:ascii="Arial" w:hAnsi="Arial" w:cs="Arial"/>
                <w:color w:val="000000"/>
                <w:sz w:val="22"/>
                <w:szCs w:val="22"/>
                <w:u w:val="single"/>
              </w:rPr>
              <w:t>1</w:t>
            </w:r>
            <w:r w:rsidRPr="00CD4EBC">
              <w:rPr>
                <w:rFonts w:ascii="Arial" w:hAnsi="Arial" w:cs="Arial"/>
                <w:color w:val="000000"/>
                <w:sz w:val="22"/>
                <w:szCs w:val="22"/>
                <w:u w:val="single"/>
              </w:rPr>
              <w:t xml:space="preserve"> OUTCOMES – SUMMER 202</w:t>
            </w:r>
            <w:r w:rsidR="000A00EC" w:rsidRPr="00CD4EBC">
              <w:rPr>
                <w:rFonts w:ascii="Arial" w:hAnsi="Arial" w:cs="Arial"/>
                <w:color w:val="000000"/>
                <w:sz w:val="22"/>
                <w:szCs w:val="22"/>
                <w:u w:val="single"/>
              </w:rPr>
              <w:t>6</w:t>
            </w:r>
          </w:p>
          <w:p w14:paraId="06FEE624" w14:textId="77777777" w:rsidR="0016622C" w:rsidRPr="00CD4EBC" w:rsidRDefault="0016622C" w:rsidP="0016622C">
            <w:pPr>
              <w:spacing w:after="0" w:line="240" w:lineRule="auto"/>
              <w:rPr>
                <w:rFonts w:ascii="Arial" w:hAnsi="Arial" w:cs="Arial"/>
                <w:color w:val="000000"/>
                <w:sz w:val="22"/>
                <w:szCs w:val="22"/>
              </w:rPr>
            </w:pPr>
          </w:p>
          <w:p w14:paraId="7BCFA906" w14:textId="263A12CA" w:rsidR="0016622C" w:rsidRPr="00CD4EBC" w:rsidRDefault="000A00EC" w:rsidP="0016622C">
            <w:pPr>
              <w:spacing w:after="0" w:line="240" w:lineRule="auto"/>
              <w:rPr>
                <w:rFonts w:ascii="Arial" w:hAnsi="Arial" w:cs="Arial"/>
                <w:color w:val="000000"/>
                <w:sz w:val="22"/>
                <w:szCs w:val="22"/>
              </w:rPr>
            </w:pPr>
            <w:r w:rsidRPr="00CD4EBC">
              <w:rPr>
                <w:rFonts w:ascii="Arial" w:hAnsi="Arial" w:cs="Arial"/>
                <w:noProof/>
                <w:color w:val="000000"/>
                <w:sz w:val="22"/>
                <w:szCs w:val="22"/>
              </w:rPr>
              <w:drawing>
                <wp:inline distT="0" distB="0" distL="0" distR="0" wp14:anchorId="1CEFA601" wp14:editId="30C026F1">
                  <wp:extent cx="6750685" cy="13950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50685" cy="1395095"/>
                          </a:xfrm>
                          <a:prstGeom prst="rect">
                            <a:avLst/>
                          </a:prstGeom>
                        </pic:spPr>
                      </pic:pic>
                    </a:graphicData>
                  </a:graphic>
                </wp:inline>
              </w:drawing>
            </w:r>
          </w:p>
          <w:p w14:paraId="689442FD" w14:textId="25994356" w:rsidR="0016622C" w:rsidRPr="00CD4EBC" w:rsidRDefault="0016622C" w:rsidP="0016622C">
            <w:pPr>
              <w:spacing w:after="0" w:line="240" w:lineRule="auto"/>
              <w:rPr>
                <w:rFonts w:ascii="Arial" w:hAnsi="Arial" w:cs="Arial"/>
                <w:color w:val="000000"/>
                <w:sz w:val="22"/>
                <w:szCs w:val="22"/>
              </w:rPr>
            </w:pPr>
          </w:p>
          <w:p w14:paraId="03B90ED7" w14:textId="6D7B045A" w:rsidR="000A00EC" w:rsidRPr="00CD4EBC" w:rsidRDefault="000A00EC" w:rsidP="0016622C">
            <w:pPr>
              <w:spacing w:after="0" w:line="240" w:lineRule="auto"/>
              <w:rPr>
                <w:rFonts w:ascii="Arial" w:hAnsi="Arial" w:cs="Arial"/>
                <w:color w:val="000000"/>
                <w:sz w:val="22"/>
                <w:szCs w:val="22"/>
              </w:rPr>
            </w:pPr>
          </w:p>
          <w:p w14:paraId="2362DE05" w14:textId="22EC19E5" w:rsidR="000A00EC" w:rsidRPr="00CD4EBC" w:rsidRDefault="000A00EC" w:rsidP="0016622C">
            <w:pPr>
              <w:spacing w:after="0" w:line="240" w:lineRule="auto"/>
              <w:rPr>
                <w:rFonts w:ascii="Arial" w:hAnsi="Arial" w:cs="Arial"/>
                <w:color w:val="000000"/>
                <w:sz w:val="22"/>
                <w:szCs w:val="22"/>
              </w:rPr>
            </w:pPr>
          </w:p>
          <w:p w14:paraId="56AA22E2" w14:textId="580916E2" w:rsidR="000A00EC" w:rsidRPr="00CD4EBC" w:rsidRDefault="000A00EC" w:rsidP="0016622C">
            <w:pPr>
              <w:spacing w:after="0" w:line="240" w:lineRule="auto"/>
              <w:rPr>
                <w:rFonts w:ascii="Arial" w:hAnsi="Arial" w:cs="Arial"/>
                <w:color w:val="000000"/>
                <w:sz w:val="22"/>
                <w:szCs w:val="22"/>
              </w:rPr>
            </w:pPr>
          </w:p>
          <w:p w14:paraId="6FBFD3AF" w14:textId="77777777" w:rsidR="000A00EC" w:rsidRPr="00CD4EBC" w:rsidRDefault="000A00EC" w:rsidP="0016622C">
            <w:pPr>
              <w:spacing w:after="0" w:line="240" w:lineRule="auto"/>
              <w:rPr>
                <w:rFonts w:ascii="Arial" w:hAnsi="Arial" w:cs="Arial"/>
                <w:color w:val="000000"/>
                <w:sz w:val="22"/>
                <w:szCs w:val="22"/>
              </w:rPr>
            </w:pPr>
          </w:p>
          <w:p w14:paraId="62D9982B" w14:textId="30DBC2A5" w:rsidR="000A00EC" w:rsidRPr="00CD4EBC" w:rsidRDefault="000A00EC" w:rsidP="000A00EC">
            <w:pPr>
              <w:spacing w:after="0" w:line="240" w:lineRule="auto"/>
              <w:rPr>
                <w:rFonts w:ascii="Arial" w:hAnsi="Arial" w:cs="Arial"/>
                <w:color w:val="000000"/>
                <w:sz w:val="22"/>
                <w:szCs w:val="22"/>
                <w:u w:val="single"/>
              </w:rPr>
            </w:pPr>
            <w:r w:rsidRPr="00CD4EBC">
              <w:rPr>
                <w:rFonts w:ascii="Arial" w:hAnsi="Arial" w:cs="Arial"/>
                <w:color w:val="000000"/>
                <w:sz w:val="22"/>
                <w:szCs w:val="22"/>
                <w:u w:val="single"/>
              </w:rPr>
              <w:t>END OF KEY STAGE 2 OUTCOMES – SUMMER 2026</w:t>
            </w:r>
          </w:p>
          <w:p w14:paraId="79C70396" w14:textId="77777777" w:rsidR="000A00EC" w:rsidRPr="00CD4EBC" w:rsidRDefault="000A00EC" w:rsidP="000A00EC">
            <w:pPr>
              <w:spacing w:after="0" w:line="240" w:lineRule="auto"/>
              <w:rPr>
                <w:rFonts w:ascii="Arial" w:hAnsi="Arial" w:cs="Arial"/>
                <w:color w:val="000000"/>
                <w:sz w:val="22"/>
                <w:szCs w:val="22"/>
                <w:u w:val="single"/>
              </w:rPr>
            </w:pPr>
          </w:p>
          <w:p w14:paraId="13AE8AC5" w14:textId="0F503DCC" w:rsidR="000A00EC" w:rsidRPr="00CD4EBC" w:rsidRDefault="000A00EC" w:rsidP="00107A39">
            <w:pPr>
              <w:spacing w:before="60"/>
              <w:rPr>
                <w:rFonts w:ascii="Arial" w:hAnsi="Arial" w:cs="Arial"/>
                <w:iCs/>
                <w:sz w:val="22"/>
                <w:szCs w:val="22"/>
              </w:rPr>
            </w:pPr>
            <w:r w:rsidRPr="00CD4EBC">
              <w:rPr>
                <w:rFonts w:ascii="Arial" w:hAnsi="Arial" w:cs="Arial"/>
                <w:iCs/>
                <w:noProof/>
                <w:sz w:val="22"/>
                <w:szCs w:val="22"/>
              </w:rPr>
              <w:drawing>
                <wp:inline distT="0" distB="0" distL="0" distR="0" wp14:anchorId="145F85E4" wp14:editId="2FA039F2">
                  <wp:extent cx="6750685" cy="13804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50685" cy="1380490"/>
                          </a:xfrm>
                          <a:prstGeom prst="rect">
                            <a:avLst/>
                          </a:prstGeom>
                        </pic:spPr>
                      </pic:pic>
                    </a:graphicData>
                  </a:graphic>
                </wp:inline>
              </w:drawing>
            </w:r>
          </w:p>
          <w:p w14:paraId="790D09F3" w14:textId="17F9FA38" w:rsidR="000A00EC" w:rsidRPr="00CD4EBC" w:rsidRDefault="000A00EC" w:rsidP="000A00EC">
            <w:pPr>
              <w:spacing w:after="0"/>
              <w:rPr>
                <w:rFonts w:ascii="Arial" w:hAnsi="Arial" w:cs="Arial"/>
                <w:b/>
                <w:bCs/>
                <w:sz w:val="20"/>
                <w:szCs w:val="20"/>
                <w:u w:val="single"/>
              </w:rPr>
            </w:pPr>
            <w:r w:rsidRPr="00CD4EBC">
              <w:rPr>
                <w:rFonts w:ascii="Arial" w:hAnsi="Arial" w:cs="Arial"/>
                <w:b/>
                <w:bCs/>
                <w:sz w:val="20"/>
                <w:szCs w:val="20"/>
                <w:u w:val="single"/>
              </w:rPr>
              <w:t>NARRATIVE:</w:t>
            </w:r>
          </w:p>
          <w:p w14:paraId="6C01041E" w14:textId="77777777" w:rsidR="000A00EC" w:rsidRPr="00CD4EBC" w:rsidRDefault="000A00EC" w:rsidP="000A00EC">
            <w:pPr>
              <w:spacing w:after="0"/>
              <w:rPr>
                <w:rFonts w:ascii="Arial" w:hAnsi="Arial" w:cs="Arial"/>
                <w:b/>
                <w:bCs/>
                <w:sz w:val="20"/>
                <w:szCs w:val="20"/>
                <w:u w:val="single"/>
              </w:rPr>
            </w:pPr>
          </w:p>
          <w:p w14:paraId="0443ADE9" w14:textId="77777777"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37 boys and 21 girls</w:t>
            </w:r>
          </w:p>
          <w:p w14:paraId="33737639" w14:textId="77777777"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4 children with EHCPs</w:t>
            </w:r>
          </w:p>
          <w:p w14:paraId="6F8B337C" w14:textId="77777777"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 xml:space="preserve">Writing is out of 60 as teacher assessed. All other scores out of 58 with 2 disapplied. </w:t>
            </w:r>
          </w:p>
          <w:p w14:paraId="4A430087" w14:textId="77777777"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There were 15 changes to pupils during the year.</w:t>
            </w:r>
          </w:p>
          <w:p w14:paraId="077804DA" w14:textId="77777777"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4 new arrivals from outside of the UK. 2 were successfully disapplied, 2 were not despite not having English as a first language.</w:t>
            </w:r>
          </w:p>
          <w:p w14:paraId="3E98B3D2" w14:textId="7A6F1AAB"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Over 60% of the children scored over 30 out of 40 in the arithmetic test i.e. over 75%</w:t>
            </w:r>
          </w:p>
          <w:p w14:paraId="225ECF74" w14:textId="0F655C75"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GDS was above National average at 28%</w:t>
            </w:r>
          </w:p>
          <w:p w14:paraId="2A4947B8" w14:textId="77777777"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 xml:space="preserve">Language for thinking interventions every morning for 30 mins with groups: </w:t>
            </w:r>
          </w:p>
          <w:p w14:paraId="5851289F" w14:textId="77777777" w:rsidR="000A00EC" w:rsidRPr="00CD4EBC" w:rsidRDefault="000A00EC" w:rsidP="000A00EC">
            <w:pPr>
              <w:pStyle w:val="ListParagraph"/>
              <w:numPr>
                <w:ilvl w:val="0"/>
                <w:numId w:val="25"/>
              </w:numPr>
              <w:suppressAutoHyphens w:val="0"/>
              <w:autoSpaceDN/>
              <w:spacing w:after="0" w:line="276" w:lineRule="auto"/>
              <w:rPr>
                <w:rFonts w:cs="Arial"/>
                <w:sz w:val="20"/>
                <w:szCs w:val="20"/>
              </w:rPr>
            </w:pPr>
            <w:r w:rsidRPr="00CD4EBC">
              <w:rPr>
                <w:rFonts w:cs="Arial"/>
                <w:sz w:val="20"/>
                <w:szCs w:val="20"/>
              </w:rPr>
              <w:t>5 children within 2 marks for Reading Comprehension test.</w:t>
            </w:r>
          </w:p>
          <w:p w14:paraId="026036D6" w14:textId="77777777" w:rsidR="000A00EC" w:rsidRPr="00CD4EBC" w:rsidRDefault="000A00EC" w:rsidP="00107A39">
            <w:pPr>
              <w:spacing w:before="60"/>
              <w:rPr>
                <w:rFonts w:ascii="Arial" w:hAnsi="Arial" w:cs="Arial"/>
                <w:iCs/>
                <w:sz w:val="22"/>
                <w:szCs w:val="22"/>
              </w:rPr>
            </w:pPr>
          </w:p>
          <w:p w14:paraId="72A097B1" w14:textId="6FF8A150" w:rsidR="000A00EC" w:rsidRPr="00CD4EBC" w:rsidRDefault="000A00EC" w:rsidP="00107A39">
            <w:pPr>
              <w:spacing w:before="60"/>
              <w:rPr>
                <w:rFonts w:ascii="Arial" w:hAnsi="Arial" w:cs="Arial"/>
                <w:iCs/>
                <w:sz w:val="22"/>
                <w:szCs w:val="22"/>
              </w:rPr>
            </w:pPr>
          </w:p>
        </w:tc>
      </w:tr>
    </w:tbl>
    <w:p w14:paraId="0E814895" w14:textId="77777777" w:rsidR="00D93D68" w:rsidRPr="00CD4EBC" w:rsidRDefault="00D93D68" w:rsidP="00D93D68">
      <w:pPr>
        <w:pStyle w:val="Heading2"/>
        <w:rPr>
          <w:rFonts w:cs="Arial"/>
        </w:rPr>
      </w:pPr>
      <w:r w:rsidRPr="00CD4EBC">
        <w:rPr>
          <w:rFonts w:cs="Arial"/>
        </w:rPr>
        <w:lastRenderedPageBreak/>
        <w:t>Externally provided programmes</w:t>
      </w:r>
    </w:p>
    <w:p w14:paraId="10CA366D" w14:textId="77777777" w:rsidR="00D93D68" w:rsidRPr="00CD4EBC" w:rsidRDefault="00D93D68" w:rsidP="00D93D68">
      <w:pPr>
        <w:rPr>
          <w:rFonts w:ascii="Arial" w:hAnsi="Arial" w:cs="Arial"/>
          <w:i/>
          <w:iCs/>
        </w:rPr>
      </w:pPr>
      <w:r w:rsidRPr="00CD4EBC">
        <w:rPr>
          <w:rFonts w:ascii="Arial" w:hAnsi="Arial" w:cs="Arial"/>
          <w:i/>
          <w:iCs/>
        </w:rPr>
        <w:t xml:space="preserve">Please include the names of any non-DfE programmes that you used your pupil premium to fund in the previous academic year. </w:t>
      </w:r>
    </w:p>
    <w:tbl>
      <w:tblPr>
        <w:tblW w:w="5000" w:type="pct"/>
        <w:tblCellMar>
          <w:left w:w="10" w:type="dxa"/>
          <w:right w:w="10" w:type="dxa"/>
        </w:tblCellMar>
        <w:tblLook w:val="04A0" w:firstRow="1" w:lastRow="0" w:firstColumn="1" w:lastColumn="0" w:noHBand="0" w:noVBand="1"/>
      </w:tblPr>
      <w:tblGrid>
        <w:gridCol w:w="5391"/>
        <w:gridCol w:w="5230"/>
      </w:tblGrid>
      <w:tr w:rsidR="00D93D68" w:rsidRPr="00CD4EBC" w14:paraId="4C32C414" w14:textId="77777777" w:rsidTr="00C22961">
        <w:tc>
          <w:tcPr>
            <w:tcW w:w="53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896B336" w14:textId="77777777" w:rsidR="00D93D68" w:rsidRPr="00CD4EBC" w:rsidRDefault="00D93D68" w:rsidP="008F132F">
            <w:pPr>
              <w:pStyle w:val="TableHeader"/>
              <w:ind w:left="0" w:right="0"/>
              <w:jc w:val="left"/>
              <w:rPr>
                <w:rFonts w:cs="Arial"/>
              </w:rPr>
            </w:pPr>
            <w:r w:rsidRPr="00CD4EBC">
              <w:rPr>
                <w:rFonts w:cs="Arial"/>
              </w:rPr>
              <w:t>Programme</w:t>
            </w:r>
          </w:p>
        </w:tc>
        <w:tc>
          <w:tcPr>
            <w:tcW w:w="52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86600A1" w14:textId="77777777" w:rsidR="00D93D68" w:rsidRPr="00CD4EBC" w:rsidRDefault="00D93D68" w:rsidP="008F132F">
            <w:pPr>
              <w:pStyle w:val="TableHeader"/>
              <w:ind w:left="0" w:right="0"/>
              <w:jc w:val="left"/>
              <w:rPr>
                <w:rFonts w:cs="Arial"/>
              </w:rPr>
            </w:pPr>
            <w:r w:rsidRPr="00CD4EBC">
              <w:rPr>
                <w:rFonts w:cs="Arial"/>
              </w:rPr>
              <w:t>Provider</w:t>
            </w:r>
          </w:p>
        </w:tc>
      </w:tr>
      <w:tr w:rsidR="00C22961" w:rsidRPr="00CD4EBC" w14:paraId="1626EC71" w14:textId="77777777" w:rsidTr="00C22961">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917D2" w14:textId="77777777" w:rsidR="00C22961" w:rsidRPr="00CD4EBC" w:rsidRDefault="00C22961" w:rsidP="00C22961">
            <w:pPr>
              <w:pStyle w:val="TableRow"/>
              <w:rPr>
                <w:rFonts w:cs="Arial"/>
              </w:rPr>
            </w:pPr>
            <w:r w:rsidRPr="00CD4EBC">
              <w:rPr>
                <w:rFonts w:cs="Arial"/>
              </w:rPr>
              <w:t>TT Rockstars</w:t>
            </w:r>
          </w:p>
        </w:tc>
        <w:tc>
          <w:tcPr>
            <w:tcW w:w="5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3A3FC" w14:textId="77777777" w:rsidR="00C22961" w:rsidRPr="00CD4EBC" w:rsidRDefault="00C22961" w:rsidP="00C22961">
            <w:pPr>
              <w:pStyle w:val="TableRowCentered"/>
              <w:jc w:val="left"/>
              <w:rPr>
                <w:rFonts w:cs="Arial"/>
              </w:rPr>
            </w:pPr>
            <w:r w:rsidRPr="00CD4EBC">
              <w:rPr>
                <w:rFonts w:cs="Arial"/>
              </w:rPr>
              <w:t>Maths Circle</w:t>
            </w:r>
          </w:p>
        </w:tc>
      </w:tr>
    </w:tbl>
    <w:p w14:paraId="2B0F55B6" w14:textId="77777777" w:rsidR="00501065" w:rsidRPr="00CD4EBC" w:rsidRDefault="00501065" w:rsidP="00501065">
      <w:pPr>
        <w:rPr>
          <w:rFonts w:ascii="Arial" w:hAnsi="Arial" w:cs="Arial"/>
        </w:rPr>
      </w:pPr>
    </w:p>
    <w:p w14:paraId="0658018F" w14:textId="77777777" w:rsidR="00D93D68" w:rsidRPr="00CD4EBC" w:rsidRDefault="00D93D68">
      <w:pPr>
        <w:rPr>
          <w:rFonts w:ascii="Arial" w:hAnsi="Arial" w:cs="Arial"/>
        </w:rPr>
      </w:pPr>
    </w:p>
    <w:sectPr w:rsidR="00D93D68" w:rsidRPr="00CD4EBC" w:rsidSect="00501065">
      <w:headerReference w:type="even" r:id="rId14"/>
      <w:headerReference w:type="default" r:id="rId15"/>
      <w:footerReference w:type="even" r:id="rId16"/>
      <w:footerReference w:type="default" r:id="rId17"/>
      <w:headerReference w:type="first" r:id="rId18"/>
      <w:footerReference w:type="first" r:id="rId19"/>
      <w:pgSz w:w="11906" w:h="16838"/>
      <w:pgMar w:top="1440" w:right="566" w:bottom="156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BF078" w14:textId="77777777" w:rsidR="009377AB" w:rsidRDefault="009377AB" w:rsidP="000E1C06">
      <w:pPr>
        <w:spacing w:after="0" w:line="240" w:lineRule="auto"/>
      </w:pPr>
      <w:r>
        <w:separator/>
      </w:r>
    </w:p>
  </w:endnote>
  <w:endnote w:type="continuationSeparator" w:id="0">
    <w:p w14:paraId="57251817" w14:textId="77777777" w:rsidR="009377AB" w:rsidRDefault="009377AB" w:rsidP="000E1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EB876" w14:textId="77777777" w:rsidR="000708BE" w:rsidRDefault="000708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hAnsi="Calibri" w:cs="Calibri"/>
        <w:sz w:val="20"/>
        <w:szCs w:val="20"/>
      </w:rPr>
      <w:id w:val="379216137"/>
      <w:docPartObj>
        <w:docPartGallery w:val="Page Numbers (Bottom of Page)"/>
        <w:docPartUnique/>
      </w:docPartObj>
    </w:sdtPr>
    <w:sdtEndPr/>
    <w:sdtContent>
      <w:sdt>
        <w:sdtPr>
          <w:rPr>
            <w:rFonts w:ascii="Calibri" w:hAnsi="Calibri" w:cs="Calibri"/>
            <w:sz w:val="20"/>
            <w:szCs w:val="20"/>
          </w:rPr>
          <w:id w:val="-1769616900"/>
          <w:docPartObj>
            <w:docPartGallery w:val="Page Numbers (Top of Page)"/>
            <w:docPartUnique/>
          </w:docPartObj>
        </w:sdtPr>
        <w:sdtEndPr/>
        <w:sdtContent>
          <w:p w14:paraId="023F8915" w14:textId="77777777" w:rsidR="003B417B" w:rsidRPr="003B417B" w:rsidRDefault="003B417B">
            <w:pPr>
              <w:pStyle w:val="Footer"/>
              <w:jc w:val="right"/>
              <w:rPr>
                <w:rFonts w:ascii="Calibri" w:hAnsi="Calibri" w:cs="Calibri"/>
                <w:sz w:val="20"/>
                <w:szCs w:val="20"/>
              </w:rPr>
            </w:pPr>
            <w:r w:rsidRPr="003B417B">
              <w:rPr>
                <w:rFonts w:ascii="Calibri" w:hAnsi="Calibri" w:cs="Calibri"/>
                <w:sz w:val="20"/>
                <w:szCs w:val="20"/>
              </w:rPr>
              <w:t xml:space="preserve">Page </w:t>
            </w:r>
            <w:r w:rsidRPr="003B417B">
              <w:rPr>
                <w:rFonts w:ascii="Calibri" w:hAnsi="Calibri" w:cs="Calibri"/>
                <w:b/>
                <w:bCs/>
                <w:sz w:val="20"/>
                <w:szCs w:val="20"/>
              </w:rPr>
              <w:fldChar w:fldCharType="begin"/>
            </w:r>
            <w:r w:rsidRPr="003B417B">
              <w:rPr>
                <w:rFonts w:ascii="Calibri" w:hAnsi="Calibri" w:cs="Calibri"/>
                <w:b/>
                <w:bCs/>
                <w:sz w:val="20"/>
                <w:szCs w:val="20"/>
              </w:rPr>
              <w:instrText xml:space="preserve"> PAGE </w:instrText>
            </w:r>
            <w:r w:rsidRPr="003B417B">
              <w:rPr>
                <w:rFonts w:ascii="Calibri" w:hAnsi="Calibri" w:cs="Calibri"/>
                <w:b/>
                <w:bCs/>
                <w:sz w:val="20"/>
                <w:szCs w:val="20"/>
              </w:rPr>
              <w:fldChar w:fldCharType="separate"/>
            </w:r>
            <w:r w:rsidR="004B3BC7">
              <w:rPr>
                <w:rFonts w:ascii="Calibri" w:hAnsi="Calibri" w:cs="Calibri"/>
                <w:b/>
                <w:bCs/>
                <w:noProof/>
                <w:sz w:val="20"/>
                <w:szCs w:val="20"/>
              </w:rPr>
              <w:t>9</w:t>
            </w:r>
            <w:r w:rsidRPr="003B417B">
              <w:rPr>
                <w:rFonts w:ascii="Calibri" w:hAnsi="Calibri" w:cs="Calibri"/>
                <w:b/>
                <w:bCs/>
                <w:sz w:val="20"/>
                <w:szCs w:val="20"/>
              </w:rPr>
              <w:fldChar w:fldCharType="end"/>
            </w:r>
            <w:r w:rsidRPr="003B417B">
              <w:rPr>
                <w:rFonts w:ascii="Calibri" w:hAnsi="Calibri" w:cs="Calibri"/>
                <w:sz w:val="20"/>
                <w:szCs w:val="20"/>
              </w:rPr>
              <w:t xml:space="preserve"> of </w:t>
            </w:r>
            <w:r w:rsidRPr="003B417B">
              <w:rPr>
                <w:rFonts w:ascii="Calibri" w:hAnsi="Calibri" w:cs="Calibri"/>
                <w:b/>
                <w:bCs/>
                <w:sz w:val="20"/>
                <w:szCs w:val="20"/>
              </w:rPr>
              <w:fldChar w:fldCharType="begin"/>
            </w:r>
            <w:r w:rsidRPr="003B417B">
              <w:rPr>
                <w:rFonts w:ascii="Calibri" w:hAnsi="Calibri" w:cs="Calibri"/>
                <w:b/>
                <w:bCs/>
                <w:sz w:val="20"/>
                <w:szCs w:val="20"/>
              </w:rPr>
              <w:instrText xml:space="preserve"> NUMPAGES  </w:instrText>
            </w:r>
            <w:r w:rsidRPr="003B417B">
              <w:rPr>
                <w:rFonts w:ascii="Calibri" w:hAnsi="Calibri" w:cs="Calibri"/>
                <w:b/>
                <w:bCs/>
                <w:sz w:val="20"/>
                <w:szCs w:val="20"/>
              </w:rPr>
              <w:fldChar w:fldCharType="separate"/>
            </w:r>
            <w:r w:rsidR="004B3BC7">
              <w:rPr>
                <w:rFonts w:ascii="Calibri" w:hAnsi="Calibri" w:cs="Calibri"/>
                <w:b/>
                <w:bCs/>
                <w:noProof/>
                <w:sz w:val="20"/>
                <w:szCs w:val="20"/>
              </w:rPr>
              <w:t>9</w:t>
            </w:r>
            <w:r w:rsidRPr="003B417B">
              <w:rPr>
                <w:rFonts w:ascii="Calibri" w:hAnsi="Calibri" w:cs="Calibri"/>
                <w:b/>
                <w:bCs/>
                <w:sz w:val="20"/>
                <w:szCs w:val="20"/>
              </w:rPr>
              <w:fldChar w:fldCharType="end"/>
            </w:r>
          </w:p>
        </w:sdtContent>
      </w:sdt>
    </w:sdtContent>
  </w:sdt>
  <w:p w14:paraId="5A7A9EA1" w14:textId="77777777" w:rsidR="003B417B" w:rsidRDefault="003B41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CF03F" w14:textId="77777777" w:rsidR="000708BE" w:rsidRDefault="00070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9716F" w14:textId="77777777" w:rsidR="009377AB" w:rsidRDefault="009377AB" w:rsidP="000E1C06">
      <w:pPr>
        <w:spacing w:after="0" w:line="240" w:lineRule="auto"/>
      </w:pPr>
      <w:r>
        <w:separator/>
      </w:r>
    </w:p>
  </w:footnote>
  <w:footnote w:type="continuationSeparator" w:id="0">
    <w:p w14:paraId="4B619347" w14:textId="77777777" w:rsidR="009377AB" w:rsidRDefault="009377AB" w:rsidP="000E1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7D5D" w14:textId="77777777" w:rsidR="000E1C06" w:rsidRDefault="000200F8">
    <w:pPr>
      <w:pStyle w:val="Header"/>
    </w:pPr>
    <w:r>
      <w:rPr>
        <w:noProof/>
        <w:lang w:eastAsia="en-GB"/>
      </w:rPr>
      <w:pict w14:anchorId="16F62A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5019110" o:spid="_x0000_s2053" type="#_x0000_t75" style="position:absolute;margin-left:0;margin-top:0;width:451.1pt;height:364.25pt;z-index:-251657216;mso-position-horizontal:center;mso-position-horizontal-relative:margin;mso-position-vertical:center;mso-position-vertical-relative:margin" o:allowincell="f">
          <v:imagedata r:id="rId1" o:title="New Logo - Just Ico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744F6" w14:textId="77777777" w:rsidR="000E1C06" w:rsidRPr="000708BE" w:rsidRDefault="000200F8" w:rsidP="000708BE">
    <w:pPr>
      <w:pStyle w:val="Header"/>
      <w:jc w:val="center"/>
    </w:pPr>
    <w:r>
      <w:rPr>
        <w:noProof/>
        <w:sz w:val="44"/>
        <w:szCs w:val="44"/>
        <w:lang w:eastAsia="en-GB"/>
      </w:rPr>
      <w:pict w14:anchorId="626D8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5019111" o:spid="_x0000_s2054" type="#_x0000_t75" style="position:absolute;left:0;text-align:left;margin-left:0;margin-top:0;width:451.1pt;height:364.25pt;z-index:-251656192;mso-position-horizontal:center;mso-position-horizontal-relative:margin;mso-position-vertical:center;mso-position-vertical-relative:margin" o:allowincell="f">
          <v:imagedata r:id="rId1" o:title="New Logo - Just Icon" gain="19661f" blacklevel="22938f"/>
          <w10:wrap anchorx="margin" anchory="margin"/>
        </v:shape>
      </w:pict>
    </w:r>
    <w:r w:rsidR="000708BE">
      <w:rPr>
        <w:noProof/>
        <w:sz w:val="44"/>
        <w:szCs w:val="44"/>
        <w:lang w:eastAsia="en-GB"/>
      </w:rPr>
      <w:drawing>
        <wp:inline distT="0" distB="0" distL="0" distR="0" wp14:anchorId="4B6D0F10" wp14:editId="31E7C1B7">
          <wp:extent cx="942975" cy="776420"/>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 Portrait with school nam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56374" cy="78745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69B4F" w14:textId="77777777" w:rsidR="000E1C06" w:rsidRDefault="000200F8">
    <w:pPr>
      <w:pStyle w:val="Header"/>
    </w:pPr>
    <w:r>
      <w:rPr>
        <w:noProof/>
        <w:lang w:eastAsia="en-GB"/>
      </w:rPr>
      <w:pict w14:anchorId="14E113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5019109" o:spid="_x0000_s2052" type="#_x0000_t75" style="position:absolute;margin-left:0;margin-top:0;width:451.1pt;height:364.25pt;z-index:-251658240;mso-position-horizontal:center;mso-position-horizontal-relative:margin;mso-position-vertical:center;mso-position-vertical-relative:margin" o:allowincell="f">
          <v:imagedata r:id="rId1" o:title="New Logo - Just Ic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1E71"/>
    <w:multiLevelType w:val="hybridMultilevel"/>
    <w:tmpl w:val="0D5841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A30"/>
    <w:multiLevelType w:val="multilevel"/>
    <w:tmpl w:val="5D88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87D35"/>
    <w:multiLevelType w:val="multilevel"/>
    <w:tmpl w:val="470A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54290"/>
    <w:multiLevelType w:val="multilevel"/>
    <w:tmpl w:val="9BA8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554FA"/>
    <w:multiLevelType w:val="hybridMultilevel"/>
    <w:tmpl w:val="675E10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F11ABB"/>
    <w:multiLevelType w:val="multilevel"/>
    <w:tmpl w:val="4C72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B5830"/>
    <w:multiLevelType w:val="hybridMultilevel"/>
    <w:tmpl w:val="3D542844"/>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16252C51"/>
    <w:multiLevelType w:val="hybridMultilevel"/>
    <w:tmpl w:val="50F4FEB4"/>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1B024B8D"/>
    <w:multiLevelType w:val="hybridMultilevel"/>
    <w:tmpl w:val="3166A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654F3"/>
    <w:multiLevelType w:val="multilevel"/>
    <w:tmpl w:val="8AA0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832824"/>
    <w:multiLevelType w:val="multilevel"/>
    <w:tmpl w:val="3B4C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960EFE"/>
    <w:multiLevelType w:val="multilevel"/>
    <w:tmpl w:val="B1BC0E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F41C70"/>
    <w:multiLevelType w:val="hybridMultilevel"/>
    <w:tmpl w:val="4866F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A6933"/>
    <w:multiLevelType w:val="multilevel"/>
    <w:tmpl w:val="4EF4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6A68E6"/>
    <w:multiLevelType w:val="hybridMultilevel"/>
    <w:tmpl w:val="16B0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DE06AD"/>
    <w:multiLevelType w:val="multilevel"/>
    <w:tmpl w:val="87AA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5D3C8B"/>
    <w:multiLevelType w:val="multilevel"/>
    <w:tmpl w:val="D3E0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323509"/>
    <w:multiLevelType w:val="multilevel"/>
    <w:tmpl w:val="AC98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B724B5"/>
    <w:multiLevelType w:val="hybridMultilevel"/>
    <w:tmpl w:val="E3F4A4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3F0892"/>
    <w:multiLevelType w:val="hybridMultilevel"/>
    <w:tmpl w:val="8C5627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9F6EF0"/>
    <w:multiLevelType w:val="hybridMultilevel"/>
    <w:tmpl w:val="909E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C41FDF"/>
    <w:multiLevelType w:val="hybridMultilevel"/>
    <w:tmpl w:val="D960DBF8"/>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9F13CAC"/>
    <w:multiLevelType w:val="multilevel"/>
    <w:tmpl w:val="8FE4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9A69F9"/>
    <w:multiLevelType w:val="multilevel"/>
    <w:tmpl w:val="8EF4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92412A"/>
    <w:multiLevelType w:val="hybridMultilevel"/>
    <w:tmpl w:val="F6DAD5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54B0D"/>
    <w:multiLevelType w:val="multilevel"/>
    <w:tmpl w:val="C71C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737CF6"/>
    <w:multiLevelType w:val="hybridMultilevel"/>
    <w:tmpl w:val="9D600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A873FC"/>
    <w:multiLevelType w:val="multilevel"/>
    <w:tmpl w:val="C2DC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DA5063"/>
    <w:multiLevelType w:val="multilevel"/>
    <w:tmpl w:val="4080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9F77E88"/>
    <w:multiLevelType w:val="multilevel"/>
    <w:tmpl w:val="F1C4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F5C35"/>
    <w:multiLevelType w:val="multilevel"/>
    <w:tmpl w:val="6FBA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A9264A"/>
    <w:multiLevelType w:val="hybridMultilevel"/>
    <w:tmpl w:val="3BFA3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75E2DEA"/>
    <w:multiLevelType w:val="multilevel"/>
    <w:tmpl w:val="3C0E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9"/>
  </w:num>
  <w:num w:numId="3">
    <w:abstractNumId w:val="4"/>
  </w:num>
  <w:num w:numId="4">
    <w:abstractNumId w:val="36"/>
  </w:num>
  <w:num w:numId="5">
    <w:abstractNumId w:val="19"/>
  </w:num>
  <w:num w:numId="6">
    <w:abstractNumId w:val="17"/>
  </w:num>
  <w:num w:numId="7">
    <w:abstractNumId w:val="27"/>
  </w:num>
  <w:num w:numId="8">
    <w:abstractNumId w:val="10"/>
  </w:num>
  <w:num w:numId="9">
    <w:abstractNumId w:val="32"/>
  </w:num>
  <w:num w:numId="10">
    <w:abstractNumId w:val="35"/>
  </w:num>
  <w:num w:numId="11">
    <w:abstractNumId w:val="7"/>
  </w:num>
  <w:num w:numId="12">
    <w:abstractNumId w:val="13"/>
  </w:num>
  <w:num w:numId="13">
    <w:abstractNumId w:val="6"/>
  </w:num>
  <w:num w:numId="14">
    <w:abstractNumId w:val="24"/>
  </w:num>
  <w:num w:numId="15">
    <w:abstractNumId w:val="22"/>
  </w:num>
  <w:num w:numId="16">
    <w:abstractNumId w:val="12"/>
  </w:num>
  <w:num w:numId="17">
    <w:abstractNumId w:val="0"/>
  </w:num>
  <w:num w:numId="18">
    <w:abstractNumId w:val="23"/>
  </w:num>
  <w:num w:numId="19">
    <w:abstractNumId w:val="3"/>
  </w:num>
  <w:num w:numId="20">
    <w:abstractNumId w:val="11"/>
  </w:num>
  <w:num w:numId="21">
    <w:abstractNumId w:val="26"/>
  </w:num>
  <w:num w:numId="22">
    <w:abstractNumId w:val="28"/>
  </w:num>
  <w:num w:numId="23">
    <w:abstractNumId w:val="31"/>
  </w:num>
  <w:num w:numId="24">
    <w:abstractNumId w:val="8"/>
  </w:num>
  <w:num w:numId="25">
    <w:abstractNumId w:val="15"/>
  </w:num>
  <w:num w:numId="26">
    <w:abstractNumId w:val="34"/>
  </w:num>
  <w:num w:numId="27">
    <w:abstractNumId w:val="20"/>
  </w:num>
  <w:num w:numId="28">
    <w:abstractNumId w:val="33"/>
  </w:num>
  <w:num w:numId="29">
    <w:abstractNumId w:val="5"/>
  </w:num>
  <w:num w:numId="30">
    <w:abstractNumId w:val="37"/>
  </w:num>
  <w:num w:numId="31">
    <w:abstractNumId w:val="9"/>
  </w:num>
  <w:num w:numId="32">
    <w:abstractNumId w:val="25"/>
  </w:num>
  <w:num w:numId="33">
    <w:abstractNumId w:val="2"/>
  </w:num>
  <w:num w:numId="34">
    <w:abstractNumId w:val="18"/>
  </w:num>
  <w:num w:numId="35">
    <w:abstractNumId w:val="1"/>
  </w:num>
  <w:num w:numId="36">
    <w:abstractNumId w:val="16"/>
  </w:num>
  <w:num w:numId="37">
    <w:abstractNumId w:val="14"/>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C06"/>
    <w:rsid w:val="000200F8"/>
    <w:rsid w:val="000708BE"/>
    <w:rsid w:val="000A00EC"/>
    <w:rsid w:val="000A3673"/>
    <w:rsid w:val="000C55D5"/>
    <w:rsid w:val="000C5ABC"/>
    <w:rsid w:val="000E1C06"/>
    <w:rsid w:val="000E4EDE"/>
    <w:rsid w:val="000F4A5F"/>
    <w:rsid w:val="00107A39"/>
    <w:rsid w:val="00121B5F"/>
    <w:rsid w:val="0016622C"/>
    <w:rsid w:val="00191236"/>
    <w:rsid w:val="001B3B07"/>
    <w:rsid w:val="001C0B7D"/>
    <w:rsid w:val="001D7F85"/>
    <w:rsid w:val="001E51FF"/>
    <w:rsid w:val="00205957"/>
    <w:rsid w:val="00207D0D"/>
    <w:rsid w:val="00212601"/>
    <w:rsid w:val="00232160"/>
    <w:rsid w:val="0028171F"/>
    <w:rsid w:val="00287A07"/>
    <w:rsid w:val="002A3ED9"/>
    <w:rsid w:val="0030054C"/>
    <w:rsid w:val="00342683"/>
    <w:rsid w:val="00365534"/>
    <w:rsid w:val="003A79E5"/>
    <w:rsid w:val="003B13ED"/>
    <w:rsid w:val="003B417B"/>
    <w:rsid w:val="003F55CF"/>
    <w:rsid w:val="00401CC3"/>
    <w:rsid w:val="00407C35"/>
    <w:rsid w:val="00413441"/>
    <w:rsid w:val="004267A9"/>
    <w:rsid w:val="00450AE5"/>
    <w:rsid w:val="00466265"/>
    <w:rsid w:val="0047004B"/>
    <w:rsid w:val="00475BF4"/>
    <w:rsid w:val="00491A6E"/>
    <w:rsid w:val="004A0774"/>
    <w:rsid w:val="004B3BC7"/>
    <w:rsid w:val="004C56E9"/>
    <w:rsid w:val="004C7C19"/>
    <w:rsid w:val="004D1D38"/>
    <w:rsid w:val="004E71CC"/>
    <w:rsid w:val="00501065"/>
    <w:rsid w:val="00522B35"/>
    <w:rsid w:val="00547AC7"/>
    <w:rsid w:val="005C051F"/>
    <w:rsid w:val="00603566"/>
    <w:rsid w:val="00611094"/>
    <w:rsid w:val="006174D5"/>
    <w:rsid w:val="00675056"/>
    <w:rsid w:val="00683FCE"/>
    <w:rsid w:val="00696ED5"/>
    <w:rsid w:val="006A7D52"/>
    <w:rsid w:val="006C6CBB"/>
    <w:rsid w:val="006E12B2"/>
    <w:rsid w:val="006E36B7"/>
    <w:rsid w:val="006E500D"/>
    <w:rsid w:val="006F4645"/>
    <w:rsid w:val="006F7825"/>
    <w:rsid w:val="00701F86"/>
    <w:rsid w:val="00754BE8"/>
    <w:rsid w:val="00760E2C"/>
    <w:rsid w:val="00762FC6"/>
    <w:rsid w:val="007A4DDC"/>
    <w:rsid w:val="007A5BEA"/>
    <w:rsid w:val="007B34FC"/>
    <w:rsid w:val="007F67DC"/>
    <w:rsid w:val="008019F3"/>
    <w:rsid w:val="008035FF"/>
    <w:rsid w:val="00852A43"/>
    <w:rsid w:val="008D4B2B"/>
    <w:rsid w:val="008D6D74"/>
    <w:rsid w:val="008F6D39"/>
    <w:rsid w:val="008F702A"/>
    <w:rsid w:val="009102B2"/>
    <w:rsid w:val="009106DB"/>
    <w:rsid w:val="00917305"/>
    <w:rsid w:val="009377AB"/>
    <w:rsid w:val="009465E5"/>
    <w:rsid w:val="009512E8"/>
    <w:rsid w:val="00957158"/>
    <w:rsid w:val="009723EA"/>
    <w:rsid w:val="0098443E"/>
    <w:rsid w:val="00991537"/>
    <w:rsid w:val="009C03E1"/>
    <w:rsid w:val="009C6530"/>
    <w:rsid w:val="009C7A0F"/>
    <w:rsid w:val="009E63AD"/>
    <w:rsid w:val="009F7633"/>
    <w:rsid w:val="00A15BB8"/>
    <w:rsid w:val="00A24F13"/>
    <w:rsid w:val="00A34CB6"/>
    <w:rsid w:val="00A3651A"/>
    <w:rsid w:val="00A808C1"/>
    <w:rsid w:val="00AB6DF7"/>
    <w:rsid w:val="00B0146B"/>
    <w:rsid w:val="00B12DC1"/>
    <w:rsid w:val="00B14CFD"/>
    <w:rsid w:val="00B238A2"/>
    <w:rsid w:val="00B3369F"/>
    <w:rsid w:val="00B41D3C"/>
    <w:rsid w:val="00B53A08"/>
    <w:rsid w:val="00B6188E"/>
    <w:rsid w:val="00B731A9"/>
    <w:rsid w:val="00BA797E"/>
    <w:rsid w:val="00BE421A"/>
    <w:rsid w:val="00C109AA"/>
    <w:rsid w:val="00C22961"/>
    <w:rsid w:val="00C267EB"/>
    <w:rsid w:val="00CC0A75"/>
    <w:rsid w:val="00CD4EBC"/>
    <w:rsid w:val="00CD6DCF"/>
    <w:rsid w:val="00D528C2"/>
    <w:rsid w:val="00D93D68"/>
    <w:rsid w:val="00DA6875"/>
    <w:rsid w:val="00DE06C5"/>
    <w:rsid w:val="00E43A2A"/>
    <w:rsid w:val="00E66BCA"/>
    <w:rsid w:val="00E76B3B"/>
    <w:rsid w:val="00EA1990"/>
    <w:rsid w:val="00EC0EDC"/>
    <w:rsid w:val="00EE1986"/>
    <w:rsid w:val="00EE70F3"/>
    <w:rsid w:val="00F2688D"/>
    <w:rsid w:val="00F720DD"/>
    <w:rsid w:val="00FA488C"/>
    <w:rsid w:val="00FB2591"/>
    <w:rsid w:val="00FC35B5"/>
    <w:rsid w:val="00FC62D3"/>
    <w:rsid w:val="00FC70C5"/>
    <w:rsid w:val="00FD0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FD1AF91"/>
  <w15:chartTrackingRefBased/>
  <w15:docId w15:val="{91C0A621-7087-4522-9C00-69E2EF72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ahoma"/>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0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688D"/>
    <w:pPr>
      <w:keepNext/>
      <w:suppressAutoHyphens/>
      <w:autoSpaceDN w:val="0"/>
      <w:spacing w:before="48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501065"/>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5">
    <w:name w:val="heading 5"/>
    <w:basedOn w:val="Normal"/>
    <w:next w:val="Normal"/>
    <w:link w:val="Heading5Char"/>
    <w:uiPriority w:val="9"/>
    <w:semiHidden/>
    <w:unhideWhenUsed/>
    <w:qFormat/>
    <w:rsid w:val="00232160"/>
    <w:pPr>
      <w:numPr>
        <w:ilvl w:val="4"/>
        <w:numId w:val="8"/>
      </w:numPr>
      <w:suppressAutoHyphens/>
      <w:autoSpaceDN w:val="0"/>
      <w:spacing w:before="240" w:after="60" w:line="288" w:lineRule="auto"/>
      <w:outlineLvl w:val="4"/>
    </w:pPr>
    <w:rPr>
      <w:rFonts w:ascii="Calibri" w:eastAsia="Times New Roman" w:hAnsi="Calibri" w:cs="Times New Roman"/>
      <w:b/>
      <w:bCs/>
      <w:i/>
      <w:iCs/>
      <w:color w:val="0D0D0D"/>
      <w:sz w:val="26"/>
      <w:szCs w:val="26"/>
      <w:lang w:eastAsia="en-GB"/>
    </w:rPr>
  </w:style>
  <w:style w:type="paragraph" w:styleId="Heading6">
    <w:name w:val="heading 6"/>
    <w:basedOn w:val="Normal"/>
    <w:next w:val="Normal"/>
    <w:link w:val="Heading6Char"/>
    <w:uiPriority w:val="9"/>
    <w:semiHidden/>
    <w:unhideWhenUsed/>
    <w:qFormat/>
    <w:rsid w:val="00232160"/>
    <w:pPr>
      <w:numPr>
        <w:ilvl w:val="5"/>
        <w:numId w:val="8"/>
      </w:numPr>
      <w:suppressAutoHyphens/>
      <w:autoSpaceDN w:val="0"/>
      <w:spacing w:before="240" w:after="60" w:line="288" w:lineRule="auto"/>
      <w:outlineLvl w:val="5"/>
    </w:pPr>
    <w:rPr>
      <w:rFonts w:ascii="Calibri" w:eastAsia="Times New Roman" w:hAnsi="Calibri" w:cs="Times New Roman"/>
      <w:b/>
      <w:bCs/>
      <w:color w:val="0D0D0D"/>
      <w:szCs w:val="22"/>
      <w:lang w:eastAsia="en-GB"/>
    </w:rPr>
  </w:style>
  <w:style w:type="paragraph" w:styleId="Heading7">
    <w:name w:val="heading 7"/>
    <w:basedOn w:val="Normal"/>
    <w:next w:val="Normal"/>
    <w:link w:val="Heading7Char"/>
    <w:rsid w:val="00232160"/>
    <w:pPr>
      <w:numPr>
        <w:ilvl w:val="6"/>
        <w:numId w:val="8"/>
      </w:numPr>
      <w:suppressAutoHyphens/>
      <w:autoSpaceDN w:val="0"/>
      <w:spacing w:before="240" w:after="60" w:line="288" w:lineRule="auto"/>
      <w:outlineLvl w:val="6"/>
    </w:pPr>
    <w:rPr>
      <w:rFonts w:ascii="Calibri" w:eastAsia="Times New Roman" w:hAnsi="Calibri" w:cs="Times New Roman"/>
      <w:color w:val="0D0D0D"/>
      <w:lang w:eastAsia="en-GB"/>
    </w:rPr>
  </w:style>
  <w:style w:type="paragraph" w:styleId="Heading8">
    <w:name w:val="heading 8"/>
    <w:basedOn w:val="Normal"/>
    <w:next w:val="Normal"/>
    <w:link w:val="Heading8Char"/>
    <w:rsid w:val="00232160"/>
    <w:pPr>
      <w:numPr>
        <w:ilvl w:val="7"/>
        <w:numId w:val="8"/>
      </w:numPr>
      <w:suppressAutoHyphens/>
      <w:autoSpaceDN w:val="0"/>
      <w:spacing w:before="240" w:after="60" w:line="288" w:lineRule="auto"/>
      <w:outlineLvl w:val="7"/>
    </w:pPr>
    <w:rPr>
      <w:rFonts w:ascii="Calibri" w:eastAsia="Times New Roman" w:hAnsi="Calibri" w:cs="Times New Roman"/>
      <w:i/>
      <w:iCs/>
      <w:color w:val="0D0D0D"/>
      <w:lang w:eastAsia="en-GB"/>
    </w:rPr>
  </w:style>
  <w:style w:type="paragraph" w:styleId="Heading9">
    <w:name w:val="heading 9"/>
    <w:basedOn w:val="Normal"/>
    <w:next w:val="Normal"/>
    <w:link w:val="Heading9Char"/>
    <w:rsid w:val="00232160"/>
    <w:pPr>
      <w:numPr>
        <w:ilvl w:val="8"/>
        <w:numId w:val="8"/>
      </w:numPr>
      <w:suppressAutoHyphens/>
      <w:autoSpaceDN w:val="0"/>
      <w:spacing w:before="240" w:after="60" w:line="288" w:lineRule="auto"/>
      <w:outlineLvl w:val="8"/>
    </w:pPr>
    <w:rPr>
      <w:rFonts w:ascii="Cambria" w:eastAsia="Times New Roman" w:hAnsi="Cambria" w:cs="Times New Roman"/>
      <w:color w:val="0D0D0D"/>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1C06"/>
    <w:pPr>
      <w:spacing w:after="0" w:line="240" w:lineRule="auto"/>
    </w:pPr>
  </w:style>
  <w:style w:type="paragraph" w:styleId="Header">
    <w:name w:val="header"/>
    <w:basedOn w:val="Normal"/>
    <w:link w:val="HeaderChar"/>
    <w:uiPriority w:val="99"/>
    <w:unhideWhenUsed/>
    <w:rsid w:val="000E1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06"/>
  </w:style>
  <w:style w:type="paragraph" w:styleId="Footer">
    <w:name w:val="footer"/>
    <w:basedOn w:val="Normal"/>
    <w:link w:val="FooterChar"/>
    <w:uiPriority w:val="99"/>
    <w:unhideWhenUsed/>
    <w:rsid w:val="000E1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06"/>
  </w:style>
  <w:style w:type="table" w:styleId="TableGrid">
    <w:name w:val="Table Grid"/>
    <w:basedOn w:val="TableNormal"/>
    <w:uiPriority w:val="39"/>
    <w:rsid w:val="003A7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3A0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53A08"/>
    <w:rPr>
      <w:rFonts w:ascii="Segoe UI" w:hAnsi="Segoe UI"/>
      <w:sz w:val="18"/>
      <w:szCs w:val="18"/>
    </w:rPr>
  </w:style>
  <w:style w:type="character" w:customStyle="1" w:styleId="Heading2Char">
    <w:name w:val="Heading 2 Char"/>
    <w:basedOn w:val="DefaultParagraphFont"/>
    <w:link w:val="Heading2"/>
    <w:uiPriority w:val="9"/>
    <w:rsid w:val="00F2688D"/>
    <w:rPr>
      <w:rFonts w:ascii="Arial" w:eastAsia="Times New Roman" w:hAnsi="Arial" w:cs="Times New Roman"/>
      <w:b/>
      <w:color w:val="104F75"/>
      <w:sz w:val="32"/>
      <w:szCs w:val="32"/>
      <w:lang w:eastAsia="en-GB"/>
    </w:rPr>
  </w:style>
  <w:style w:type="paragraph" w:customStyle="1" w:styleId="TableHeader">
    <w:name w:val="TableHeader"/>
    <w:rsid w:val="00F2688D"/>
    <w:pPr>
      <w:suppressAutoHyphens/>
      <w:autoSpaceDN w:val="0"/>
      <w:spacing w:before="60" w:after="60" w:line="240" w:lineRule="auto"/>
      <w:ind w:left="57" w:right="57"/>
      <w:jc w:val="center"/>
    </w:pPr>
    <w:rPr>
      <w:rFonts w:ascii="Arial" w:eastAsia="Times New Roman" w:hAnsi="Arial" w:cs="Times New Roman"/>
      <w:b/>
      <w:color w:val="0D0D0D"/>
      <w:lang w:eastAsia="en-GB"/>
    </w:rPr>
  </w:style>
  <w:style w:type="paragraph" w:customStyle="1" w:styleId="TableRow">
    <w:name w:val="TableRow"/>
    <w:rsid w:val="00F2688D"/>
    <w:pPr>
      <w:suppressAutoHyphens/>
      <w:autoSpaceDN w:val="0"/>
      <w:spacing w:before="60" w:after="60" w:line="240" w:lineRule="auto"/>
      <w:ind w:left="57" w:right="57"/>
    </w:pPr>
    <w:rPr>
      <w:rFonts w:ascii="Arial" w:eastAsia="Times New Roman" w:hAnsi="Arial" w:cs="Times New Roman"/>
      <w:color w:val="0D0D0D"/>
      <w:lang w:eastAsia="en-GB"/>
    </w:rPr>
  </w:style>
  <w:style w:type="character" w:customStyle="1" w:styleId="Heading1Char">
    <w:name w:val="Heading 1 Char"/>
    <w:basedOn w:val="DefaultParagraphFont"/>
    <w:link w:val="Heading1"/>
    <w:uiPriority w:val="9"/>
    <w:rsid w:val="00501065"/>
    <w:rPr>
      <w:rFonts w:asciiTheme="majorHAnsi" w:eastAsiaTheme="majorEastAsia" w:hAnsiTheme="majorHAnsi" w:cstheme="majorBidi"/>
      <w:color w:val="2E74B5" w:themeColor="accent1" w:themeShade="BF"/>
      <w:sz w:val="32"/>
      <w:szCs w:val="3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501065"/>
    <w:pPr>
      <w:numPr>
        <w:numId w:val="4"/>
      </w:numPr>
      <w:suppressAutoHyphens/>
      <w:autoSpaceDN w:val="0"/>
      <w:spacing w:after="240" w:line="288" w:lineRule="auto"/>
      <w:contextualSpacing/>
    </w:pPr>
    <w:rPr>
      <w:rFonts w:ascii="Arial" w:eastAsia="Times New Roman" w:hAnsi="Arial" w:cs="Times New Roman"/>
      <w:color w:val="0D0D0D"/>
      <w:lang w:eastAsia="en-GB"/>
    </w:rPr>
  </w:style>
  <w:style w:type="paragraph" w:customStyle="1" w:styleId="TableRowCentered">
    <w:name w:val="TableRowCentered"/>
    <w:basedOn w:val="TableRow"/>
    <w:rsid w:val="00501065"/>
    <w:pPr>
      <w:jc w:val="center"/>
    </w:pPr>
    <w:rPr>
      <w:szCs w:val="20"/>
    </w:rPr>
  </w:style>
  <w:style w:type="numbering" w:customStyle="1" w:styleId="LFO25">
    <w:name w:val="LFO25"/>
    <w:basedOn w:val="NoList"/>
    <w:rsid w:val="00501065"/>
    <w:pPr>
      <w:numPr>
        <w:numId w:val="4"/>
      </w:numPr>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501065"/>
    <w:rPr>
      <w:rFonts w:ascii="Arial" w:eastAsia="Times New Roman" w:hAnsi="Arial" w:cs="Times New Roman"/>
      <w:color w:val="0D0D0D"/>
      <w:lang w:eastAsia="en-GB"/>
    </w:rPr>
  </w:style>
  <w:style w:type="character" w:customStyle="1" w:styleId="Heading3Char">
    <w:name w:val="Heading 3 Char"/>
    <w:basedOn w:val="DefaultParagraphFont"/>
    <w:link w:val="Heading3"/>
    <w:uiPriority w:val="9"/>
    <w:semiHidden/>
    <w:rsid w:val="00501065"/>
    <w:rPr>
      <w:rFonts w:asciiTheme="majorHAnsi" w:eastAsiaTheme="majorEastAsia" w:hAnsiTheme="majorHAnsi" w:cstheme="majorBidi"/>
      <w:color w:val="1F4D78" w:themeColor="accent1" w:themeShade="7F"/>
    </w:rPr>
  </w:style>
  <w:style w:type="character" w:customStyle="1" w:styleId="ui-provider">
    <w:name w:val="ui-provider"/>
    <w:basedOn w:val="DefaultParagraphFont"/>
    <w:rsid w:val="00D93D68"/>
  </w:style>
  <w:style w:type="character" w:customStyle="1" w:styleId="Heading5Char">
    <w:name w:val="Heading 5 Char"/>
    <w:basedOn w:val="DefaultParagraphFont"/>
    <w:link w:val="Heading5"/>
    <w:uiPriority w:val="9"/>
    <w:semiHidden/>
    <w:rsid w:val="00232160"/>
    <w:rPr>
      <w:rFonts w:ascii="Calibri" w:eastAsia="Times New Roman" w:hAnsi="Calibri" w:cs="Times New Roman"/>
      <w:b/>
      <w:bCs/>
      <w:i/>
      <w:iCs/>
      <w:color w:val="0D0D0D"/>
      <w:sz w:val="26"/>
      <w:szCs w:val="26"/>
      <w:lang w:eastAsia="en-GB"/>
    </w:rPr>
  </w:style>
  <w:style w:type="character" w:customStyle="1" w:styleId="Heading6Char">
    <w:name w:val="Heading 6 Char"/>
    <w:basedOn w:val="DefaultParagraphFont"/>
    <w:link w:val="Heading6"/>
    <w:uiPriority w:val="9"/>
    <w:semiHidden/>
    <w:rsid w:val="00232160"/>
    <w:rPr>
      <w:rFonts w:ascii="Calibri" w:eastAsia="Times New Roman" w:hAnsi="Calibri" w:cs="Times New Roman"/>
      <w:b/>
      <w:bCs/>
      <w:color w:val="0D0D0D"/>
      <w:szCs w:val="22"/>
      <w:lang w:eastAsia="en-GB"/>
    </w:rPr>
  </w:style>
  <w:style w:type="character" w:customStyle="1" w:styleId="Heading7Char">
    <w:name w:val="Heading 7 Char"/>
    <w:basedOn w:val="DefaultParagraphFont"/>
    <w:link w:val="Heading7"/>
    <w:rsid w:val="00232160"/>
    <w:rPr>
      <w:rFonts w:ascii="Calibri" w:eastAsia="Times New Roman" w:hAnsi="Calibri" w:cs="Times New Roman"/>
      <w:color w:val="0D0D0D"/>
      <w:lang w:eastAsia="en-GB"/>
    </w:rPr>
  </w:style>
  <w:style w:type="character" w:customStyle="1" w:styleId="Heading8Char">
    <w:name w:val="Heading 8 Char"/>
    <w:basedOn w:val="DefaultParagraphFont"/>
    <w:link w:val="Heading8"/>
    <w:rsid w:val="00232160"/>
    <w:rPr>
      <w:rFonts w:ascii="Calibri" w:eastAsia="Times New Roman" w:hAnsi="Calibri" w:cs="Times New Roman"/>
      <w:i/>
      <w:iCs/>
      <w:color w:val="0D0D0D"/>
      <w:lang w:eastAsia="en-GB"/>
    </w:rPr>
  </w:style>
  <w:style w:type="character" w:customStyle="1" w:styleId="Heading9Char">
    <w:name w:val="Heading 9 Char"/>
    <w:basedOn w:val="DefaultParagraphFont"/>
    <w:link w:val="Heading9"/>
    <w:rsid w:val="00232160"/>
    <w:rPr>
      <w:rFonts w:ascii="Cambria" w:eastAsia="Times New Roman" w:hAnsi="Cambria" w:cs="Times New Roman"/>
      <w:color w:val="0D0D0D"/>
      <w:szCs w:val="22"/>
      <w:lang w:eastAsia="en-GB"/>
    </w:rPr>
  </w:style>
  <w:style w:type="numbering" w:customStyle="1" w:styleId="WWOutlineListStyle1">
    <w:name w:val="WW_OutlineListStyle_1"/>
    <w:basedOn w:val="NoList"/>
    <w:rsid w:val="00232160"/>
    <w:pPr>
      <w:numPr>
        <w:numId w:val="8"/>
      </w:numPr>
    </w:pPr>
  </w:style>
  <w:style w:type="paragraph" w:styleId="ListBullet3">
    <w:name w:val="List Bullet 3"/>
    <w:basedOn w:val="Normal"/>
    <w:rsid w:val="00232160"/>
    <w:pPr>
      <w:numPr>
        <w:numId w:val="9"/>
      </w:numPr>
      <w:suppressAutoHyphens/>
      <w:autoSpaceDN w:val="0"/>
      <w:spacing w:after="240" w:line="288" w:lineRule="auto"/>
      <w:contextualSpacing/>
    </w:pPr>
    <w:rPr>
      <w:rFonts w:ascii="Arial" w:eastAsia="Times New Roman" w:hAnsi="Arial" w:cs="Times New Roman"/>
      <w:color w:val="0D0D0D"/>
      <w:lang w:eastAsia="en-GB"/>
    </w:rPr>
  </w:style>
  <w:style w:type="numbering" w:customStyle="1" w:styleId="LFO10">
    <w:name w:val="LFO10"/>
    <w:basedOn w:val="NoList"/>
    <w:rsid w:val="00232160"/>
    <w:pPr>
      <w:numPr>
        <w:numId w:val="9"/>
      </w:numPr>
    </w:pPr>
  </w:style>
  <w:style w:type="paragraph" w:styleId="NormalWeb">
    <w:name w:val="Normal (Web)"/>
    <w:basedOn w:val="Normal"/>
    <w:uiPriority w:val="99"/>
    <w:unhideWhenUsed/>
    <w:rsid w:val="00A24F13"/>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466265"/>
    <w:rPr>
      <w:strike w:val="0"/>
      <w:dstrike w:val="0"/>
      <w:color w:val="464FEB"/>
      <w:u w:val="none"/>
      <w:effect w:val="none"/>
    </w:rPr>
  </w:style>
  <w:style w:type="character" w:styleId="Strong">
    <w:name w:val="Strong"/>
    <w:basedOn w:val="DefaultParagraphFont"/>
    <w:uiPriority w:val="22"/>
    <w:qFormat/>
    <w:rsid w:val="004662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4318">
      <w:bodyDiv w:val="1"/>
      <w:marLeft w:val="0"/>
      <w:marRight w:val="0"/>
      <w:marTop w:val="0"/>
      <w:marBottom w:val="0"/>
      <w:divBdr>
        <w:top w:val="none" w:sz="0" w:space="0" w:color="auto"/>
        <w:left w:val="none" w:sz="0" w:space="0" w:color="auto"/>
        <w:bottom w:val="none" w:sz="0" w:space="0" w:color="auto"/>
        <w:right w:val="none" w:sz="0" w:space="0" w:color="auto"/>
      </w:divBdr>
      <w:divsChild>
        <w:div w:id="2072727834">
          <w:marLeft w:val="0"/>
          <w:marRight w:val="0"/>
          <w:marTop w:val="0"/>
          <w:marBottom w:val="0"/>
          <w:divBdr>
            <w:top w:val="none" w:sz="0" w:space="0" w:color="auto"/>
            <w:left w:val="none" w:sz="0" w:space="0" w:color="auto"/>
            <w:bottom w:val="none" w:sz="0" w:space="0" w:color="auto"/>
            <w:right w:val="none" w:sz="0" w:space="0" w:color="auto"/>
          </w:divBdr>
        </w:div>
      </w:divsChild>
    </w:div>
    <w:div w:id="161702431">
      <w:bodyDiv w:val="1"/>
      <w:marLeft w:val="0"/>
      <w:marRight w:val="0"/>
      <w:marTop w:val="0"/>
      <w:marBottom w:val="0"/>
      <w:divBdr>
        <w:top w:val="none" w:sz="0" w:space="0" w:color="auto"/>
        <w:left w:val="none" w:sz="0" w:space="0" w:color="auto"/>
        <w:bottom w:val="none" w:sz="0" w:space="0" w:color="auto"/>
        <w:right w:val="none" w:sz="0" w:space="0" w:color="auto"/>
      </w:divBdr>
      <w:divsChild>
        <w:div w:id="284509813">
          <w:marLeft w:val="0"/>
          <w:marRight w:val="0"/>
          <w:marTop w:val="0"/>
          <w:marBottom w:val="0"/>
          <w:divBdr>
            <w:top w:val="none" w:sz="0" w:space="0" w:color="auto"/>
            <w:left w:val="none" w:sz="0" w:space="0" w:color="auto"/>
            <w:bottom w:val="none" w:sz="0" w:space="0" w:color="auto"/>
            <w:right w:val="none" w:sz="0" w:space="0" w:color="auto"/>
          </w:divBdr>
        </w:div>
      </w:divsChild>
    </w:div>
    <w:div w:id="313535849">
      <w:bodyDiv w:val="1"/>
      <w:marLeft w:val="0"/>
      <w:marRight w:val="0"/>
      <w:marTop w:val="0"/>
      <w:marBottom w:val="0"/>
      <w:divBdr>
        <w:top w:val="none" w:sz="0" w:space="0" w:color="auto"/>
        <w:left w:val="none" w:sz="0" w:space="0" w:color="auto"/>
        <w:bottom w:val="none" w:sz="0" w:space="0" w:color="auto"/>
        <w:right w:val="none" w:sz="0" w:space="0" w:color="auto"/>
      </w:divBdr>
      <w:divsChild>
        <w:div w:id="1555040387">
          <w:marLeft w:val="0"/>
          <w:marRight w:val="0"/>
          <w:marTop w:val="0"/>
          <w:marBottom w:val="0"/>
          <w:divBdr>
            <w:top w:val="none" w:sz="0" w:space="0" w:color="auto"/>
            <w:left w:val="none" w:sz="0" w:space="0" w:color="auto"/>
            <w:bottom w:val="none" w:sz="0" w:space="0" w:color="auto"/>
            <w:right w:val="none" w:sz="0" w:space="0" w:color="auto"/>
          </w:divBdr>
        </w:div>
      </w:divsChild>
    </w:div>
    <w:div w:id="441725986">
      <w:bodyDiv w:val="1"/>
      <w:marLeft w:val="0"/>
      <w:marRight w:val="0"/>
      <w:marTop w:val="0"/>
      <w:marBottom w:val="0"/>
      <w:divBdr>
        <w:top w:val="none" w:sz="0" w:space="0" w:color="auto"/>
        <w:left w:val="none" w:sz="0" w:space="0" w:color="auto"/>
        <w:bottom w:val="none" w:sz="0" w:space="0" w:color="auto"/>
        <w:right w:val="none" w:sz="0" w:space="0" w:color="auto"/>
      </w:divBdr>
      <w:divsChild>
        <w:div w:id="1618872825">
          <w:marLeft w:val="0"/>
          <w:marRight w:val="0"/>
          <w:marTop w:val="0"/>
          <w:marBottom w:val="0"/>
          <w:divBdr>
            <w:top w:val="none" w:sz="0" w:space="0" w:color="auto"/>
            <w:left w:val="none" w:sz="0" w:space="0" w:color="auto"/>
            <w:bottom w:val="none" w:sz="0" w:space="0" w:color="auto"/>
            <w:right w:val="none" w:sz="0" w:space="0" w:color="auto"/>
          </w:divBdr>
        </w:div>
      </w:divsChild>
    </w:div>
    <w:div w:id="697313642">
      <w:bodyDiv w:val="1"/>
      <w:marLeft w:val="0"/>
      <w:marRight w:val="0"/>
      <w:marTop w:val="0"/>
      <w:marBottom w:val="0"/>
      <w:divBdr>
        <w:top w:val="none" w:sz="0" w:space="0" w:color="auto"/>
        <w:left w:val="none" w:sz="0" w:space="0" w:color="auto"/>
        <w:bottom w:val="none" w:sz="0" w:space="0" w:color="auto"/>
        <w:right w:val="none" w:sz="0" w:space="0" w:color="auto"/>
      </w:divBdr>
      <w:divsChild>
        <w:div w:id="1578437400">
          <w:marLeft w:val="0"/>
          <w:marRight w:val="0"/>
          <w:marTop w:val="0"/>
          <w:marBottom w:val="0"/>
          <w:divBdr>
            <w:top w:val="none" w:sz="0" w:space="0" w:color="auto"/>
            <w:left w:val="none" w:sz="0" w:space="0" w:color="auto"/>
            <w:bottom w:val="none" w:sz="0" w:space="0" w:color="auto"/>
            <w:right w:val="none" w:sz="0" w:space="0" w:color="auto"/>
          </w:divBdr>
        </w:div>
      </w:divsChild>
    </w:div>
    <w:div w:id="738136131">
      <w:bodyDiv w:val="1"/>
      <w:marLeft w:val="0"/>
      <w:marRight w:val="0"/>
      <w:marTop w:val="0"/>
      <w:marBottom w:val="0"/>
      <w:divBdr>
        <w:top w:val="none" w:sz="0" w:space="0" w:color="auto"/>
        <w:left w:val="none" w:sz="0" w:space="0" w:color="auto"/>
        <w:bottom w:val="none" w:sz="0" w:space="0" w:color="auto"/>
        <w:right w:val="none" w:sz="0" w:space="0" w:color="auto"/>
      </w:divBdr>
      <w:divsChild>
        <w:div w:id="161743530">
          <w:marLeft w:val="0"/>
          <w:marRight w:val="0"/>
          <w:marTop w:val="0"/>
          <w:marBottom w:val="0"/>
          <w:divBdr>
            <w:top w:val="none" w:sz="0" w:space="0" w:color="auto"/>
            <w:left w:val="none" w:sz="0" w:space="0" w:color="auto"/>
            <w:bottom w:val="none" w:sz="0" w:space="0" w:color="auto"/>
            <w:right w:val="none" w:sz="0" w:space="0" w:color="auto"/>
          </w:divBdr>
        </w:div>
      </w:divsChild>
    </w:div>
    <w:div w:id="1013537043">
      <w:bodyDiv w:val="1"/>
      <w:marLeft w:val="0"/>
      <w:marRight w:val="0"/>
      <w:marTop w:val="0"/>
      <w:marBottom w:val="0"/>
      <w:divBdr>
        <w:top w:val="none" w:sz="0" w:space="0" w:color="auto"/>
        <w:left w:val="none" w:sz="0" w:space="0" w:color="auto"/>
        <w:bottom w:val="none" w:sz="0" w:space="0" w:color="auto"/>
        <w:right w:val="none" w:sz="0" w:space="0" w:color="auto"/>
      </w:divBdr>
      <w:divsChild>
        <w:div w:id="141820029">
          <w:marLeft w:val="0"/>
          <w:marRight w:val="0"/>
          <w:marTop w:val="0"/>
          <w:marBottom w:val="0"/>
          <w:divBdr>
            <w:top w:val="none" w:sz="0" w:space="0" w:color="auto"/>
            <w:left w:val="none" w:sz="0" w:space="0" w:color="auto"/>
            <w:bottom w:val="none" w:sz="0" w:space="0" w:color="auto"/>
            <w:right w:val="none" w:sz="0" w:space="0" w:color="auto"/>
          </w:divBdr>
        </w:div>
      </w:divsChild>
    </w:div>
    <w:div w:id="1213929986">
      <w:bodyDiv w:val="1"/>
      <w:marLeft w:val="0"/>
      <w:marRight w:val="0"/>
      <w:marTop w:val="0"/>
      <w:marBottom w:val="0"/>
      <w:divBdr>
        <w:top w:val="none" w:sz="0" w:space="0" w:color="auto"/>
        <w:left w:val="none" w:sz="0" w:space="0" w:color="auto"/>
        <w:bottom w:val="none" w:sz="0" w:space="0" w:color="auto"/>
        <w:right w:val="none" w:sz="0" w:space="0" w:color="auto"/>
      </w:divBdr>
      <w:divsChild>
        <w:div w:id="880897424">
          <w:marLeft w:val="0"/>
          <w:marRight w:val="0"/>
          <w:marTop w:val="0"/>
          <w:marBottom w:val="0"/>
          <w:divBdr>
            <w:top w:val="none" w:sz="0" w:space="0" w:color="auto"/>
            <w:left w:val="none" w:sz="0" w:space="0" w:color="auto"/>
            <w:bottom w:val="none" w:sz="0" w:space="0" w:color="auto"/>
            <w:right w:val="none" w:sz="0" w:space="0" w:color="auto"/>
          </w:divBdr>
        </w:div>
      </w:divsChild>
    </w:div>
    <w:div w:id="1485901151">
      <w:bodyDiv w:val="1"/>
      <w:marLeft w:val="0"/>
      <w:marRight w:val="0"/>
      <w:marTop w:val="0"/>
      <w:marBottom w:val="0"/>
      <w:divBdr>
        <w:top w:val="none" w:sz="0" w:space="0" w:color="auto"/>
        <w:left w:val="none" w:sz="0" w:space="0" w:color="auto"/>
        <w:bottom w:val="none" w:sz="0" w:space="0" w:color="auto"/>
        <w:right w:val="none" w:sz="0" w:space="0" w:color="auto"/>
      </w:divBdr>
      <w:divsChild>
        <w:div w:id="156582202">
          <w:marLeft w:val="0"/>
          <w:marRight w:val="0"/>
          <w:marTop w:val="0"/>
          <w:marBottom w:val="0"/>
          <w:divBdr>
            <w:top w:val="none" w:sz="0" w:space="0" w:color="auto"/>
            <w:left w:val="none" w:sz="0" w:space="0" w:color="auto"/>
            <w:bottom w:val="none" w:sz="0" w:space="0" w:color="auto"/>
            <w:right w:val="none" w:sz="0" w:space="0" w:color="auto"/>
          </w:divBdr>
        </w:div>
      </w:divsChild>
    </w:div>
    <w:div w:id="1733574112">
      <w:bodyDiv w:val="1"/>
      <w:marLeft w:val="0"/>
      <w:marRight w:val="0"/>
      <w:marTop w:val="0"/>
      <w:marBottom w:val="0"/>
      <w:divBdr>
        <w:top w:val="none" w:sz="0" w:space="0" w:color="auto"/>
        <w:left w:val="none" w:sz="0" w:space="0" w:color="auto"/>
        <w:bottom w:val="none" w:sz="0" w:space="0" w:color="auto"/>
        <w:right w:val="none" w:sz="0" w:space="0" w:color="auto"/>
      </w:divBdr>
      <w:divsChild>
        <w:div w:id="759260553">
          <w:marLeft w:val="0"/>
          <w:marRight w:val="0"/>
          <w:marTop w:val="0"/>
          <w:marBottom w:val="0"/>
          <w:divBdr>
            <w:top w:val="none" w:sz="0" w:space="0" w:color="auto"/>
            <w:left w:val="none" w:sz="0" w:space="0" w:color="auto"/>
            <w:bottom w:val="none" w:sz="0" w:space="0" w:color="auto"/>
            <w:right w:val="none" w:sz="0" w:space="0" w:color="auto"/>
          </w:divBdr>
        </w:div>
      </w:divsChild>
    </w:div>
    <w:div w:id="1977026927">
      <w:bodyDiv w:val="1"/>
      <w:marLeft w:val="0"/>
      <w:marRight w:val="0"/>
      <w:marTop w:val="0"/>
      <w:marBottom w:val="0"/>
      <w:divBdr>
        <w:top w:val="none" w:sz="0" w:space="0" w:color="auto"/>
        <w:left w:val="none" w:sz="0" w:space="0" w:color="auto"/>
        <w:bottom w:val="none" w:sz="0" w:space="0" w:color="auto"/>
        <w:right w:val="none" w:sz="0" w:space="0" w:color="auto"/>
      </w:divBdr>
      <w:divsChild>
        <w:div w:id="1784955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bb42bb6d3e6167b7d12537f7b8b5005a">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421dc83c4edd3a0ed5e6bedcf53bbccb"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B14E50-1F8C-4123-828E-A3E876E6BD82}">
  <ds:schemaRefs>
    <ds:schemaRef ds:uri="http://schemas.microsoft.com/office/2006/documentManagement/types"/>
    <ds:schemaRef ds:uri="http://purl.org/dc/elements/1.1/"/>
    <ds:schemaRef ds:uri="1d4b4618-3114-4702-a38b-24ef9a42afbe"/>
    <ds:schemaRef ds:uri="http://schemas.microsoft.com/office/2006/metadata/properties"/>
    <ds:schemaRef ds:uri="http://schemas.openxmlformats.org/package/2006/metadata/core-properties"/>
    <ds:schemaRef ds:uri="http://www.w3.org/XML/1998/namespace"/>
    <ds:schemaRef ds:uri="http://purl.org/dc/dcmitype/"/>
    <ds:schemaRef ds:uri="http://schemas.microsoft.com/office/infopath/2007/PartnerControls"/>
    <ds:schemaRef ds:uri="b18bcca6-d43c-4f9f-87d5-6cd8d5587798"/>
    <ds:schemaRef ds:uri="http://purl.org/dc/terms/"/>
  </ds:schemaRefs>
</ds:datastoreItem>
</file>

<file path=customXml/itemProps2.xml><?xml version="1.0" encoding="utf-8"?>
<ds:datastoreItem xmlns:ds="http://schemas.openxmlformats.org/officeDocument/2006/customXml" ds:itemID="{4BA0AAAB-CF2C-451E-A6E7-D063B6B1B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8bcca6-d43c-4f9f-87d5-6cd8d5587798"/>
    <ds:schemaRef ds:uri="1d4b4618-3114-4702-a38b-24ef9a42af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2D07A5-95D5-4075-B34E-E9D5F70A86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11</Pages>
  <Words>2324</Words>
  <Characters>13251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Fewster</dc:creator>
  <cp:keywords/>
  <dc:description/>
  <cp:lastModifiedBy>Adrian Durrant</cp:lastModifiedBy>
  <cp:revision>60</cp:revision>
  <cp:lastPrinted>2024-11-07T14:28:00Z</cp:lastPrinted>
  <dcterms:created xsi:type="dcterms:W3CDTF">2026-10-13T21:26:00Z</dcterms:created>
  <dcterms:modified xsi:type="dcterms:W3CDTF">2026-10-16T08:40:00Z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0x010100DCA1937AB4E5B74BB3A228F1B44A036B</vt:lpwstr>
  </property>
  <property fmtid="{D5CDD505-2E9C-101B-9397-08002B2CF9AE}" pid="3" name="MediaServiceImageTags">
    <vt:lpwstr/>
  </property>
</Properties>
</file>